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spacing w:lineRule="auto" w:line="240"/>
        <w:jc w:val="center"/>
        <w:rPr/>
      </w:pPr>
      <w:r>
        <w:rPr>
          <w:rStyle w:val="Markedcontent"/>
          <w:rFonts w:ascii="Times New Roman" w:hAnsi="Times New Roman"/>
          <w:b/>
          <w:sz w:val="24"/>
          <w:szCs w:val="24"/>
        </w:rPr>
        <w:t xml:space="preserve">ДЕФИНИСАЊЕ ОПШТИХ И ПОСЕБНИХ ЦИЉЕВА ЛАП-а </w:t>
      </w:r>
    </w:p>
    <w:p>
      <w:pPr>
        <w:pStyle w:val="Normal"/>
        <w:spacing w:lineRule="auto" w:line="240"/>
        <w:jc w:val="center"/>
        <w:rPr>
          <w:rFonts w:ascii="Times New Roman" w:hAnsi="Times New Roman"/>
          <w:b/>
          <w:b/>
          <w:sz w:val="24"/>
          <w:szCs w:val="24"/>
        </w:rPr>
      </w:pPr>
      <w:r>
        <w:rPr>
          <w:rFonts w:ascii="Times New Roman" w:hAnsi="Times New Roman"/>
          <w:b/>
          <w:sz w:val="24"/>
          <w:szCs w:val="24"/>
        </w:rPr>
      </w:r>
    </w:p>
    <w:tbl>
      <w:tblPr>
        <w:tblW w:w="15574" w:type="dxa"/>
        <w:jc w:val="left"/>
        <w:tblInd w:w="-608" w:type="dxa"/>
        <w:tblBorders/>
        <w:tblCellMar>
          <w:top w:w="0" w:type="dxa"/>
          <w:left w:w="98" w:type="dxa"/>
          <w:bottom w:w="0" w:type="dxa"/>
          <w:right w:w="108" w:type="dxa"/>
        </w:tblCellMar>
        <w:tblLook w:firstRow="1" w:noVBand="1" w:lastRow="0" w:firstColumn="1" w:lastColumn="0" w:noHBand="0" w:val="04a0"/>
      </w:tblPr>
      <w:tblGrid>
        <w:gridCol w:w="2674"/>
        <w:gridCol w:w="2706"/>
        <w:gridCol w:w="2"/>
        <w:gridCol w:w="2675"/>
        <w:gridCol w:w="2785"/>
        <w:gridCol w:w="1529"/>
        <w:gridCol w:w="1452"/>
        <w:gridCol w:w="1085"/>
        <w:gridCol w:w="664"/>
      </w:tblGrid>
      <w:tr>
        <w:trPr/>
        <w:tc>
          <w:tcPr>
            <w:tcW w:w="15572" w:type="dxa"/>
            <w:gridSpan w:val="9"/>
            <w:tcBorders/>
            <w:shd w:color="auto" w:fill="C0504D" w:themeFill="accent2" w:val="clear"/>
          </w:tcPr>
          <w:p>
            <w:pPr>
              <w:pStyle w:val="Normal"/>
              <w:spacing w:lineRule="auto" w:line="240" w:before="0" w:after="0"/>
              <w:rPr/>
            </w:pPr>
            <w:r>
              <w:rPr>
                <w:rFonts w:ascii="Times New Roman" w:hAnsi="Times New Roman"/>
                <w:b/>
                <w:sz w:val="20"/>
                <w:szCs w:val="20"/>
              </w:rPr>
              <w:t>ОПШТИ СТРАТЕШКИ ЦИЉ БР. 1.1. : Системско увођење родне перспективе и доношење, спровођење и праћење општинске</w:t>
            </w:r>
          </w:p>
          <w:p>
            <w:pPr>
              <w:pStyle w:val="Normal"/>
              <w:spacing w:lineRule="auto" w:line="240" w:before="0" w:after="0"/>
              <w:ind w:left="2880" w:hanging="0"/>
              <w:jc w:val="both"/>
              <w:rPr/>
            </w:pPr>
            <w:r>
              <w:rPr>
                <w:rFonts w:ascii="Times New Roman" w:hAnsi="Times New Roman"/>
                <w:b/>
                <w:sz w:val="20"/>
                <w:szCs w:val="20"/>
              </w:rPr>
              <w:t>Политике</w:t>
            </w:r>
          </w:p>
        </w:tc>
      </w:tr>
      <w:tr>
        <w:trPr/>
        <w:tc>
          <w:tcPr>
            <w:tcW w:w="5382" w:type="dxa"/>
            <w:gridSpan w:val="3"/>
            <w:tcBorders/>
            <w:shd w:color="auto" w:fill="FBD4B4" w:val="clear"/>
          </w:tcPr>
          <w:p>
            <w:pPr>
              <w:pStyle w:val="Normal"/>
              <w:spacing w:lineRule="auto" w:line="240" w:before="0" w:after="0"/>
              <w:rPr/>
            </w:pPr>
            <w:r>
              <w:rPr>
                <w:rFonts w:ascii="Times New Roman" w:hAnsi="Times New Roman"/>
                <w:b/>
                <w:sz w:val="20"/>
                <w:szCs w:val="20"/>
              </w:rPr>
              <w:t>Посебан циљ</w:t>
            </w:r>
          </w:p>
        </w:tc>
        <w:tc>
          <w:tcPr>
            <w:tcW w:w="10190" w:type="dxa"/>
            <w:gridSpan w:val="6"/>
            <w:tcBorders/>
            <w:shd w:color="auto" w:fill="FBD4B4" w:val="clear"/>
          </w:tcPr>
          <w:p>
            <w:pPr>
              <w:pStyle w:val="NoSpacing"/>
              <w:spacing w:before="120" w:after="200"/>
              <w:rPr/>
            </w:pPr>
            <w:r>
              <w:rPr>
                <w:rFonts w:ascii="Times New Roman" w:hAnsi="Times New Roman"/>
                <w:color w:val="000000"/>
                <w:sz w:val="20"/>
                <w:szCs w:val="20"/>
              </w:rPr>
              <w:t>Повећани капацитети и знање руководилаца/руководитељки и запослених у органима општине Сента о родној равноправности</w:t>
            </w:r>
          </w:p>
        </w:tc>
      </w:tr>
      <w:tr>
        <w:trPr/>
        <w:tc>
          <w:tcPr>
            <w:tcW w:w="5382" w:type="dxa"/>
            <w:gridSpan w:val="3"/>
            <w:tcBorders/>
            <w:shd w:color="auto" w:fill="FBD4B4" w:val="clear"/>
          </w:tcPr>
          <w:p>
            <w:pPr>
              <w:pStyle w:val="Normal"/>
              <w:spacing w:lineRule="auto" w:line="240" w:before="0" w:after="0"/>
              <w:rPr/>
            </w:pPr>
            <w:r>
              <w:rPr>
                <w:rFonts w:ascii="Times New Roman" w:hAnsi="Times New Roman"/>
                <w:b/>
                <w:sz w:val="20"/>
                <w:szCs w:val="20"/>
              </w:rPr>
              <w:t>Очекивани резултат 2025.</w:t>
            </w:r>
          </w:p>
        </w:tc>
        <w:tc>
          <w:tcPr>
            <w:tcW w:w="10190" w:type="dxa"/>
            <w:gridSpan w:val="6"/>
            <w:tcBorders/>
            <w:shd w:color="auto" w:fill="FBD4B4" w:val="clear"/>
          </w:tcPr>
          <w:p>
            <w:pPr>
              <w:pStyle w:val="NoSpacing"/>
              <w:spacing w:before="120" w:after="200"/>
              <w:rPr/>
            </w:pPr>
            <w:r>
              <w:rPr>
                <w:rFonts w:ascii="Times New Roman" w:hAnsi="Times New Roman"/>
                <w:color w:val="000000"/>
                <w:sz w:val="20"/>
                <w:szCs w:val="20"/>
              </w:rPr>
              <w:t>Сви руководиоци/ руководитељке и запослени/запослене у органима јединице локалне самоуправе способни су да препознају видове непосредне и посредне дискриминације жена.</w:t>
            </w:r>
          </w:p>
        </w:tc>
      </w:tr>
      <w:tr>
        <w:trPr/>
        <w:tc>
          <w:tcPr>
            <w:tcW w:w="2674"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706"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677" w:type="dxa"/>
            <w:gridSpan w:val="2"/>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2785"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529"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5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085"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p>
            <w:pPr>
              <w:pStyle w:val="Normal"/>
              <w:spacing w:lineRule="auto" w:line="240" w:before="0" w:after="0"/>
              <w:rPr/>
            </w:pPr>
            <w:r>
              <w:rPr>
                <w:rFonts w:ascii="Times New Roman" w:hAnsi="Times New Roman"/>
                <w:b/>
                <w:sz w:val="20"/>
                <w:szCs w:val="20"/>
              </w:rPr>
              <w:t>(рсд)</w:t>
            </w:r>
          </w:p>
        </w:tc>
        <w:tc>
          <w:tcPr>
            <w:tcW w:w="664"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674" w:type="dxa"/>
            <w:tcBorders/>
            <w:shd w:color="auto" w:fill="auto" w:val="clear"/>
          </w:tcPr>
          <w:p>
            <w:pPr>
              <w:pStyle w:val="Normal"/>
              <w:spacing w:lineRule="auto" w:line="240" w:before="0" w:after="0"/>
              <w:rPr/>
            </w:pPr>
            <w:r>
              <w:rPr>
                <w:rFonts w:ascii="Times New Roman" w:hAnsi="Times New Roman"/>
                <w:sz w:val="20"/>
                <w:szCs w:val="20"/>
              </w:rPr>
              <w:t>1.1.1. Обука о људским правима, родној равноправности и антидискриминацији за све руководиоце/руководитељке и запослене у органима јединице локалне самоуправе</w:t>
            </w:r>
          </w:p>
        </w:tc>
        <w:tc>
          <w:tcPr>
            <w:tcW w:w="2706" w:type="dxa"/>
            <w:tcBorders/>
            <w:shd w:color="auto" w:fill="auto" w:val="clear"/>
          </w:tcPr>
          <w:p>
            <w:pPr>
              <w:pStyle w:val="Normal"/>
              <w:spacing w:lineRule="auto" w:line="240" w:before="0" w:after="0"/>
              <w:rPr/>
            </w:pPr>
            <w:r>
              <w:rPr>
                <w:rFonts w:ascii="Times New Roman" w:hAnsi="Times New Roman"/>
                <w:sz w:val="20"/>
                <w:szCs w:val="20"/>
              </w:rPr>
              <w:t>Руководиоци/руководитељке и запослени/запослене у органима локалне самоуправе разумеју основе неравноправности и родно засноване дискриминације, вишеструке дискриминације, кључне мере за постизање равноправности и своју улогу у недискриминаторном поступању и изради и примени одговарајућих мера у свом делокругу</w:t>
            </w:r>
          </w:p>
        </w:tc>
        <w:tc>
          <w:tcPr>
            <w:tcW w:w="2677" w:type="dxa"/>
            <w:gridSpan w:val="2"/>
            <w:tcBorders/>
            <w:shd w:color="auto" w:fill="auto" w:val="clear"/>
          </w:tcPr>
          <w:p>
            <w:pPr>
              <w:pStyle w:val="Normal"/>
              <w:spacing w:lineRule="auto" w:line="240" w:before="0" w:after="0"/>
              <w:rPr/>
            </w:pPr>
            <w:r>
              <w:rPr>
                <w:rFonts w:ascii="Times New Roman" w:hAnsi="Times New Roman"/>
                <w:sz w:val="20"/>
                <w:szCs w:val="20"/>
              </w:rPr>
              <w:t>Иницијатива за спровођење програма обуке за руководиоце/руководитељке и запослене у органима јединице локалне самоуправе</w:t>
            </w:r>
          </w:p>
          <w:p>
            <w:pPr>
              <w:pStyle w:val="Normal"/>
              <w:spacing w:lineRule="auto" w:line="240" w:before="0" w:after="0"/>
              <w:rPr/>
            </w:pPr>
            <w:r>
              <w:rPr>
                <w:rFonts w:ascii="Times New Roman" w:hAnsi="Times New Roman"/>
                <w:sz w:val="20"/>
                <w:szCs w:val="20"/>
              </w:rPr>
              <w:t>Реализација обуке за руководиоце/руководитељке и запослене у органима јединице локалне самоуправе</w:t>
            </w:r>
          </w:p>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785" w:type="dxa"/>
            <w:tcBorders/>
            <w:shd w:color="auto" w:fill="auto" w:val="clear"/>
          </w:tcPr>
          <w:p>
            <w:pPr>
              <w:pStyle w:val="Normal"/>
              <w:spacing w:lineRule="auto" w:line="240" w:before="0" w:after="0"/>
              <w:rPr/>
            </w:pPr>
            <w:r>
              <w:rPr>
                <w:rFonts w:ascii="Times New Roman" w:hAnsi="Times New Roman"/>
                <w:sz w:val="20"/>
                <w:szCs w:val="20"/>
              </w:rPr>
              <w:t>Број руководилаца/руководитељки и запослених у органима јединице локалне самоуправе који су присуствовали обуци.</w:t>
            </w:r>
          </w:p>
        </w:tc>
        <w:tc>
          <w:tcPr>
            <w:tcW w:w="1529" w:type="dxa"/>
            <w:tcBorders/>
            <w:shd w:color="auto" w:fill="auto" w:val="clear"/>
          </w:tcPr>
          <w:p>
            <w:pPr>
              <w:pStyle w:val="Normal"/>
              <w:spacing w:lineRule="auto" w:line="240" w:before="0" w:after="0"/>
              <w:rPr/>
            </w:pPr>
            <w:r>
              <w:rPr>
                <w:rFonts w:ascii="Times New Roman" w:hAnsi="Times New Roman"/>
                <w:sz w:val="20"/>
                <w:szCs w:val="20"/>
              </w:rPr>
              <w:t>Савет за родну равноправност,</w:t>
            </w:r>
          </w:p>
          <w:p>
            <w:pPr>
              <w:pStyle w:val="Normal"/>
              <w:spacing w:lineRule="auto" w:line="240" w:before="0" w:after="0"/>
              <w:rPr/>
            </w:pPr>
            <w:r>
              <w:rPr>
                <w:rFonts w:ascii="Times New Roman" w:hAnsi="Times New Roman"/>
                <w:sz w:val="20"/>
                <w:szCs w:val="20"/>
              </w:rPr>
              <w:t>Општинска уорава општине Сента</w:t>
            </w:r>
          </w:p>
        </w:tc>
        <w:tc>
          <w:tcPr>
            <w:tcW w:w="1452" w:type="dxa"/>
            <w:tcBorders/>
            <w:shd w:color="auto" w:fill="auto" w:val="clear"/>
          </w:tcPr>
          <w:p>
            <w:pPr>
              <w:pStyle w:val="Normal"/>
              <w:spacing w:lineRule="auto" w:line="240" w:before="0" w:after="0"/>
              <w:rPr/>
            </w:pPr>
            <w:r>
              <w:rPr>
                <w:rFonts w:ascii="Times New Roman" w:hAnsi="Times New Roman"/>
                <w:sz w:val="20"/>
                <w:szCs w:val="20"/>
              </w:rPr>
              <w:t>Министарство надлежно за државну управу и локалну самоуправу</w:t>
            </w:r>
          </w:p>
        </w:tc>
        <w:tc>
          <w:tcPr>
            <w:tcW w:w="1085" w:type="dxa"/>
            <w:tcBorders/>
            <w:shd w:color="auto" w:fill="auto" w:val="clear"/>
          </w:tcPr>
          <w:p>
            <w:pPr>
              <w:pStyle w:val="Normal"/>
              <w:spacing w:lineRule="auto" w:line="240" w:before="0" w:after="0"/>
              <w:rPr/>
            </w:pPr>
            <w:r>
              <w:rPr>
                <w:rFonts w:ascii="Times New Roman" w:hAnsi="Times New Roman"/>
                <w:sz w:val="20"/>
                <w:szCs w:val="20"/>
              </w:rPr>
              <w:t xml:space="preserve">Нису потребна додатна средства </w:t>
            </w:r>
          </w:p>
        </w:tc>
        <w:tc>
          <w:tcPr>
            <w:tcW w:w="664" w:type="dxa"/>
            <w:tcBorders/>
            <w:shd w:color="auto" w:fill="auto" w:val="clear"/>
          </w:tcPr>
          <w:p>
            <w:pPr>
              <w:pStyle w:val="Normal"/>
              <w:spacing w:lineRule="auto" w:line="240" w:before="0" w:after="0"/>
              <w:rPr/>
            </w:pPr>
            <w:r>
              <w:rPr>
                <w:rFonts w:ascii="Times New Roman" w:hAnsi="Times New Roman"/>
                <w:sz w:val="20"/>
                <w:szCs w:val="20"/>
              </w:rPr>
              <w:t>март 2022.</w:t>
            </w:r>
          </w:p>
        </w:tc>
      </w:tr>
    </w:tbl>
    <w:p>
      <w:pPr>
        <w:pStyle w:val="Normal"/>
        <w:spacing w:lineRule="auto" w:line="259" w:before="0" w:after="160"/>
        <w:rPr/>
      </w:pPr>
      <w:r>
        <w:rPr/>
      </w:r>
      <w:r>
        <w:br w:type="page"/>
      </w:r>
    </w:p>
    <w:tbl>
      <w:tblPr>
        <w:tblW w:w="15268" w:type="dxa"/>
        <w:jc w:val="left"/>
        <w:tblInd w:w="-450" w:type="dxa"/>
        <w:tblBorders/>
        <w:tblCellMar>
          <w:top w:w="0" w:type="dxa"/>
          <w:left w:w="98" w:type="dxa"/>
          <w:bottom w:w="0" w:type="dxa"/>
          <w:right w:w="108" w:type="dxa"/>
        </w:tblCellMar>
        <w:tblLook w:firstRow="1" w:noVBand="1" w:lastRow="0" w:firstColumn="1" w:lastColumn="0" w:noHBand="0" w:val="04a0"/>
      </w:tblPr>
      <w:tblGrid>
        <w:gridCol w:w="2676"/>
        <w:gridCol w:w="2785"/>
        <w:gridCol w:w="2347"/>
        <w:gridCol w:w="2316"/>
        <w:gridCol w:w="1530"/>
        <w:gridCol w:w="1636"/>
        <w:gridCol w:w="1316"/>
        <w:gridCol w:w="660"/>
      </w:tblGrid>
      <w:tr>
        <w:trPr/>
        <w:tc>
          <w:tcPr>
            <w:tcW w:w="2676" w:type="dxa"/>
            <w:tcBorders/>
            <w:shd w:color="auto" w:fill="auto" w:val="clear"/>
          </w:tcPr>
          <w:p>
            <w:pPr>
              <w:pStyle w:val="Normal"/>
              <w:pageBreakBefore/>
              <w:spacing w:lineRule="auto" w:line="240" w:before="0" w:after="0"/>
              <w:rPr/>
            </w:pPr>
            <w:r>
              <w:rPr>
                <w:rFonts w:ascii="Times New Roman" w:hAnsi="Times New Roman"/>
                <w:sz w:val="20"/>
                <w:szCs w:val="20"/>
              </w:rPr>
              <w:t>1.1.2.Континуирана обука правника/правница и других службеника/службеница на локалном нивоу са циљем превенције дискриминације, посебно дискриминације жена, како би се обезбедило да се у прописима и другим општим актима не нађу одредбе, односно решења која у пракси могу довести до дискриминације.</w:t>
            </w:r>
          </w:p>
        </w:tc>
        <w:tc>
          <w:tcPr>
            <w:tcW w:w="2785" w:type="dxa"/>
            <w:tcBorders/>
            <w:shd w:color="auto" w:fill="auto" w:val="clear"/>
          </w:tcPr>
          <w:p>
            <w:pPr>
              <w:pStyle w:val="Normal"/>
              <w:spacing w:lineRule="auto" w:line="240" w:before="0" w:after="0"/>
              <w:rPr/>
            </w:pPr>
            <w:r>
              <w:rPr>
                <w:rFonts w:ascii="Times New Roman" w:hAnsi="Times New Roman"/>
                <w:sz w:val="20"/>
                <w:szCs w:val="20"/>
              </w:rPr>
              <w:t>Разумевање и обавештеност правника/правница и других службеника/службеница Општинске управе о кршењу људских права, инстититуционалној и структурној родној дискриминацији, вишеструкој дискриминацији и мерама заштите</w:t>
            </w:r>
          </w:p>
        </w:tc>
        <w:tc>
          <w:tcPr>
            <w:tcW w:w="2347" w:type="dxa"/>
            <w:tcBorders/>
            <w:shd w:color="auto" w:fill="auto" w:val="clear"/>
          </w:tcPr>
          <w:p>
            <w:pPr>
              <w:pStyle w:val="Normal"/>
              <w:spacing w:lineRule="auto" w:line="240" w:before="0" w:after="0"/>
              <w:rPr/>
            </w:pPr>
            <w:r>
              <w:rPr>
                <w:rFonts w:ascii="Times New Roman" w:hAnsi="Times New Roman"/>
                <w:sz w:val="20"/>
                <w:szCs w:val="20"/>
              </w:rPr>
              <w:t>Правници/правнице и други службеници/службенице Општинске управе присуствују семинарима организованим на тему заштите и обезбеђења родне равноправности.</w:t>
            </w:r>
          </w:p>
        </w:tc>
        <w:tc>
          <w:tcPr>
            <w:tcW w:w="2316" w:type="dxa"/>
            <w:tcBorders/>
            <w:shd w:color="auto" w:fill="auto" w:val="clear"/>
          </w:tcPr>
          <w:p>
            <w:pPr>
              <w:pStyle w:val="Normal"/>
              <w:spacing w:lineRule="auto" w:line="240" w:before="0" w:after="0"/>
              <w:rPr/>
            </w:pPr>
            <w:r>
              <w:rPr>
                <w:rFonts w:ascii="Times New Roman" w:hAnsi="Times New Roman"/>
                <w:sz w:val="20"/>
                <w:szCs w:val="20"/>
              </w:rPr>
              <w:t>Број правници/правница и других службеника/службеница Општинске управе који су присуствовали семинарима организованим на тему заштите и обезбеђења родне равноправности.</w:t>
            </w:r>
          </w:p>
        </w:tc>
        <w:tc>
          <w:tcPr>
            <w:tcW w:w="1530" w:type="dxa"/>
            <w:tcBorders/>
            <w:shd w:color="auto" w:fill="auto" w:val="clear"/>
          </w:tcPr>
          <w:p>
            <w:pPr>
              <w:pStyle w:val="Normal"/>
              <w:spacing w:lineRule="auto" w:line="240" w:before="0" w:after="0"/>
              <w:rPr/>
            </w:pPr>
            <w:r>
              <w:rPr>
                <w:rFonts w:ascii="Times New Roman" w:hAnsi="Times New Roman"/>
                <w:sz w:val="20"/>
                <w:szCs w:val="20"/>
              </w:rPr>
              <w:t>Савет за родну равноправност,</w:t>
            </w:r>
          </w:p>
          <w:p>
            <w:pPr>
              <w:pStyle w:val="Normal"/>
              <w:spacing w:lineRule="auto" w:line="240" w:before="0" w:after="0"/>
              <w:rPr/>
            </w:pPr>
            <w:r>
              <w:rPr>
                <w:rFonts w:ascii="Times New Roman" w:hAnsi="Times New Roman"/>
                <w:sz w:val="20"/>
                <w:szCs w:val="20"/>
              </w:rPr>
              <w:t>Општинска урава општине Сента</w:t>
            </w:r>
          </w:p>
        </w:tc>
        <w:tc>
          <w:tcPr>
            <w:tcW w:w="1636" w:type="dxa"/>
            <w:tcBorders/>
            <w:shd w:color="auto" w:fill="auto" w:val="clear"/>
          </w:tcPr>
          <w:p>
            <w:pPr>
              <w:pStyle w:val="Normal"/>
              <w:spacing w:lineRule="auto" w:line="240" w:before="0" w:after="0"/>
              <w:rPr/>
            </w:pPr>
            <w:r>
              <w:rPr>
                <w:rFonts w:ascii="Times New Roman" w:hAnsi="Times New Roman"/>
                <w:sz w:val="20"/>
                <w:szCs w:val="20"/>
              </w:rPr>
              <w:t xml:space="preserve">Министарство надлежно за државну управу и локалну самоуправу, и други органи и невладине организације, организатори семинара на тему родне равноправности. </w:t>
            </w:r>
          </w:p>
        </w:tc>
        <w:tc>
          <w:tcPr>
            <w:tcW w:w="1316" w:type="dxa"/>
            <w:tcBorders/>
            <w:shd w:color="auto" w:fill="auto" w:val="clear"/>
          </w:tcPr>
          <w:p>
            <w:pPr>
              <w:pStyle w:val="Normal"/>
              <w:spacing w:lineRule="auto" w:line="240" w:before="0" w:after="0"/>
              <w:rPr/>
            </w:pPr>
            <w:r>
              <w:rPr>
                <w:rFonts w:ascii="Times New Roman" w:hAnsi="Times New Roman"/>
                <w:sz w:val="20"/>
                <w:szCs w:val="20"/>
              </w:rPr>
              <w:t>Средства се обезбеђују у оквиру средстава, предвиђених за обуку запослених у Општинској уорави</w:t>
            </w:r>
          </w:p>
        </w:tc>
        <w:tc>
          <w:tcPr>
            <w:tcW w:w="660" w:type="dxa"/>
            <w:tcBorders/>
            <w:shd w:color="auto" w:fill="auto" w:val="clear"/>
          </w:tcPr>
          <w:p>
            <w:pPr>
              <w:pStyle w:val="Normal"/>
              <w:spacing w:lineRule="auto" w:line="240" w:before="0" w:after="0"/>
              <w:rPr/>
            </w:pPr>
            <w:r>
              <w:rPr>
                <w:rFonts w:ascii="Times New Roman" w:hAnsi="Times New Roman"/>
                <w:sz w:val="20"/>
                <w:szCs w:val="20"/>
              </w:rPr>
              <w:t>до краја 2022.</w:t>
            </w:r>
          </w:p>
        </w:tc>
      </w:tr>
      <w:tr>
        <w:trPr/>
        <w:tc>
          <w:tcPr>
            <w:tcW w:w="2676" w:type="dxa"/>
            <w:tcBorders/>
            <w:shd w:color="auto" w:fill="auto" w:val="clear"/>
          </w:tcPr>
          <w:p>
            <w:pPr>
              <w:pStyle w:val="Normal"/>
              <w:spacing w:lineRule="auto" w:line="240" w:before="0" w:after="0"/>
              <w:rPr/>
            </w:pPr>
            <w:r>
              <w:rPr>
                <w:rFonts w:ascii="Times New Roman" w:hAnsi="Times New Roman"/>
                <w:sz w:val="20"/>
                <w:szCs w:val="20"/>
              </w:rPr>
              <w:t>1.1.3. Израда и примена етичког кодекса понашања за руководиоце/руководитељке и запослене у свим органима општине Сента, институцијама и јавним предузећима основаним од стране општине Сента, са циљем спречавања и санкционисања родно засноване дискриминације</w:t>
            </w:r>
          </w:p>
        </w:tc>
        <w:tc>
          <w:tcPr>
            <w:tcW w:w="2785" w:type="dxa"/>
            <w:tcBorders/>
            <w:shd w:color="auto" w:fill="auto" w:val="clear"/>
          </w:tcPr>
          <w:p>
            <w:pPr>
              <w:pStyle w:val="Normal"/>
              <w:spacing w:lineRule="auto" w:line="240" w:before="0" w:after="0"/>
              <w:rPr/>
            </w:pPr>
            <w:r>
              <w:rPr>
                <w:rFonts w:ascii="Times New Roman" w:hAnsi="Times New Roman"/>
                <w:sz w:val="20"/>
                <w:szCs w:val="20"/>
              </w:rPr>
              <w:t>Израђен етички кодекс понашања за са циљем спречавања и санкционисања родно засноване дискриминације који се примењује од страбе свих руководилаца/руководитељки и запослених у органима општине Сента, институцијама и јавним предузећима основаним од стране општине Сента.</w:t>
            </w:r>
          </w:p>
        </w:tc>
        <w:tc>
          <w:tcPr>
            <w:tcW w:w="2347" w:type="dxa"/>
            <w:tcBorders/>
            <w:shd w:color="auto" w:fill="auto" w:val="clear"/>
          </w:tcPr>
          <w:p>
            <w:pPr>
              <w:pStyle w:val="Normal"/>
              <w:spacing w:lineRule="auto" w:line="240" w:before="0" w:after="0"/>
              <w:rPr/>
            </w:pPr>
            <w:r>
              <w:rPr>
                <w:rFonts w:ascii="Times New Roman" w:hAnsi="Times New Roman"/>
                <w:sz w:val="20"/>
                <w:szCs w:val="20"/>
              </w:rPr>
              <w:t>Израда и доношење етичког кодекса</w:t>
            </w:r>
          </w:p>
        </w:tc>
        <w:tc>
          <w:tcPr>
            <w:tcW w:w="2316" w:type="dxa"/>
            <w:tcBorders/>
            <w:shd w:color="auto" w:fill="auto" w:val="clear"/>
          </w:tcPr>
          <w:p>
            <w:pPr>
              <w:pStyle w:val="Normal"/>
              <w:spacing w:lineRule="auto" w:line="240" w:before="0" w:after="0"/>
              <w:rPr/>
            </w:pPr>
            <w:r>
              <w:rPr>
                <w:rFonts w:ascii="Times New Roman" w:hAnsi="Times New Roman"/>
                <w:sz w:val="20"/>
                <w:szCs w:val="20"/>
              </w:rPr>
              <w:t>Израђшен и усвојен етички кодекс</w:t>
            </w:r>
          </w:p>
        </w:tc>
        <w:tc>
          <w:tcPr>
            <w:tcW w:w="1530" w:type="dxa"/>
            <w:tcBorders/>
            <w:shd w:color="auto" w:fill="auto" w:val="clear"/>
          </w:tcPr>
          <w:p>
            <w:pPr>
              <w:pStyle w:val="Normal"/>
              <w:spacing w:lineRule="auto" w:line="240" w:before="0" w:after="0"/>
              <w:rPr/>
            </w:pPr>
            <w:r>
              <w:rPr>
                <w:rFonts w:ascii="Times New Roman" w:hAnsi="Times New Roman"/>
                <w:sz w:val="20"/>
                <w:szCs w:val="20"/>
              </w:rPr>
              <w:t>Савет за родну равноправност,</w:t>
            </w:r>
          </w:p>
          <w:p>
            <w:pPr>
              <w:pStyle w:val="Normal"/>
              <w:spacing w:lineRule="auto" w:line="240" w:before="0" w:after="0"/>
              <w:rPr/>
            </w:pPr>
            <w:r>
              <w:rPr>
                <w:rFonts w:ascii="Times New Roman" w:hAnsi="Times New Roman"/>
                <w:sz w:val="20"/>
                <w:szCs w:val="20"/>
              </w:rPr>
              <w:t>Општинска урава општине Сента</w:t>
            </w:r>
          </w:p>
        </w:tc>
        <w:tc>
          <w:tcPr>
            <w:tcW w:w="1636" w:type="dxa"/>
            <w:tcBorders/>
            <w:shd w:color="auto" w:fill="auto" w:val="clear"/>
          </w:tcPr>
          <w:p>
            <w:pPr>
              <w:pStyle w:val="Normal"/>
              <w:spacing w:lineRule="auto" w:line="240" w:before="0" w:after="0"/>
              <w:rPr/>
            </w:pPr>
            <w:r>
              <w:rPr>
                <w:rFonts w:ascii="Times New Roman" w:hAnsi="Times New Roman"/>
                <w:sz w:val="20"/>
                <w:szCs w:val="20"/>
              </w:rPr>
              <w:t>Стална конференција градова и општина</w:t>
            </w:r>
          </w:p>
        </w:tc>
        <w:tc>
          <w:tcPr>
            <w:tcW w:w="1316"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60" w:type="dxa"/>
            <w:tcBorders/>
            <w:shd w:color="auto" w:fill="auto" w:val="clear"/>
          </w:tcPr>
          <w:p>
            <w:pPr>
              <w:pStyle w:val="Normal"/>
              <w:spacing w:lineRule="auto" w:line="240" w:before="0" w:after="0"/>
              <w:rPr/>
            </w:pPr>
            <w:r>
              <w:rPr>
                <w:rFonts w:ascii="Times New Roman" w:hAnsi="Times New Roman"/>
                <w:sz w:val="20"/>
                <w:szCs w:val="20"/>
              </w:rPr>
              <w:t>јун 2022.</w:t>
            </w:r>
          </w:p>
        </w:tc>
      </w:tr>
    </w:tbl>
    <w:p>
      <w:pPr>
        <w:pStyle w:val="Normal"/>
        <w:spacing w:lineRule="auto" w:line="240" w:before="0" w:after="160"/>
        <w:rPr/>
      </w:pPr>
      <w:r>
        <w:rPr/>
      </w:r>
      <w:r>
        <w:br w:type="page"/>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2425"/>
        <w:gridCol w:w="2523"/>
        <w:gridCol w:w="2339"/>
        <w:gridCol w:w="1891"/>
        <w:gridCol w:w="1980"/>
        <w:gridCol w:w="1260"/>
        <w:gridCol w:w="1171"/>
        <w:gridCol w:w="685"/>
      </w:tblGrid>
      <w:tr>
        <w:trPr/>
        <w:tc>
          <w:tcPr>
            <w:tcW w:w="14274" w:type="dxa"/>
            <w:gridSpan w:val="8"/>
            <w:tcBorders/>
            <w:shd w:color="auto" w:fill="E5B8B7" w:themeFill="accent2" w:themeFillTint="66" w:val="clear"/>
          </w:tcPr>
          <w:p>
            <w:pPr>
              <w:pStyle w:val="Normal"/>
              <w:pageBreakBefore/>
              <w:spacing w:lineRule="auto" w:line="240" w:before="0" w:after="0"/>
              <w:rPr/>
            </w:pPr>
            <w:r>
              <w:rPr>
                <w:rFonts w:ascii="Times New Roman" w:hAnsi="Times New Roman"/>
                <w:b/>
                <w:color w:val="000000"/>
                <w:sz w:val="20"/>
                <w:szCs w:val="20"/>
              </w:rPr>
              <w:t>Посебан циљ бр. 1.2.: Родна анализа општинских прописа и локалних акционих планова</w:t>
            </w:r>
          </w:p>
        </w:tc>
      </w:tr>
      <w:tr>
        <w:trPr/>
        <w:tc>
          <w:tcPr>
            <w:tcW w:w="242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523"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339"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1"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98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171"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5"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425" w:type="dxa"/>
            <w:tcBorders/>
            <w:shd w:color="auto" w:fill="auto" w:val="clear"/>
          </w:tcPr>
          <w:p>
            <w:pPr>
              <w:pStyle w:val="Normal"/>
              <w:spacing w:lineRule="auto" w:line="240" w:before="0" w:after="0"/>
              <w:rPr/>
            </w:pPr>
            <w:r>
              <w:rPr>
                <w:rFonts w:ascii="Times New Roman" w:hAnsi="Times New Roman"/>
                <w:sz w:val="20"/>
                <w:szCs w:val="20"/>
              </w:rPr>
              <w:t>1.2.1.Анализа општинских прописа и локалних акционих планова и инвестиционих програма у погледу родне осетљивости општинских прописа и локалних акционих планова и и њихових утицаја на животе жена и мушкараца и континуирано праћење њихових ефеката у односу на жене и на мушкарце.</w:t>
            </w:r>
          </w:p>
        </w:tc>
        <w:tc>
          <w:tcPr>
            <w:tcW w:w="2523" w:type="dxa"/>
            <w:tcBorders/>
            <w:shd w:color="auto" w:fill="auto" w:val="clear"/>
          </w:tcPr>
          <w:p>
            <w:pPr>
              <w:pStyle w:val="Normal"/>
              <w:spacing w:lineRule="auto" w:line="240" w:before="0" w:after="0"/>
              <w:rPr/>
            </w:pPr>
            <w:r>
              <w:rPr>
                <w:rFonts w:ascii="Times New Roman" w:hAnsi="Times New Roman"/>
                <w:sz w:val="20"/>
                <w:szCs w:val="20"/>
              </w:rPr>
              <w:t xml:space="preserve">Број општинских прописа, локалних акционих планова и инвестиционих програма у погледу којих је извршена анализа њихове родне осетљивости анализа њихових утицаја на животе жена и мушкараца у општини. </w:t>
            </w:r>
          </w:p>
        </w:tc>
        <w:tc>
          <w:tcPr>
            <w:tcW w:w="2339" w:type="dxa"/>
            <w:tcBorders/>
            <w:shd w:color="auto" w:fill="auto" w:val="clear"/>
          </w:tcPr>
          <w:p>
            <w:pPr>
              <w:pStyle w:val="Normal"/>
              <w:spacing w:lineRule="auto" w:line="240" w:before="0" w:after="0"/>
              <w:rPr/>
            </w:pPr>
            <w:r>
              <w:rPr>
                <w:rFonts w:ascii="Times New Roman" w:hAnsi="Times New Roman"/>
                <w:sz w:val="20"/>
                <w:szCs w:val="20"/>
              </w:rPr>
              <w:t>Анализа општинских прописа, локалних акционих планова и инвестиционих програма у погледу њихове родне остетљивоњсти и у погледу њиховог утицаја на животе жена и мушкараца на територији опшптине.</w:t>
            </w:r>
          </w:p>
        </w:tc>
        <w:tc>
          <w:tcPr>
            <w:tcW w:w="1891" w:type="dxa"/>
            <w:tcBorders/>
            <w:shd w:color="auto" w:fill="auto" w:val="clear"/>
          </w:tcPr>
          <w:p>
            <w:pPr>
              <w:pStyle w:val="Normal"/>
              <w:spacing w:lineRule="auto" w:line="240" w:before="0" w:after="0"/>
              <w:rPr/>
            </w:pPr>
            <w:r>
              <w:rPr>
                <w:rFonts w:ascii="Times New Roman" w:hAnsi="Times New Roman"/>
                <w:sz w:val="20"/>
                <w:szCs w:val="20"/>
              </w:rPr>
              <w:t>Израђене анализе и израђене препоруке за отклањање утврђених недостатака</w:t>
            </w:r>
          </w:p>
        </w:tc>
        <w:tc>
          <w:tcPr>
            <w:tcW w:w="1980" w:type="dxa"/>
            <w:tcBorders/>
            <w:shd w:color="auto" w:fill="auto" w:val="clear"/>
          </w:tcPr>
          <w:p>
            <w:pPr>
              <w:pStyle w:val="Normal"/>
              <w:spacing w:lineRule="auto" w:line="240" w:before="0" w:after="0"/>
              <w:rPr/>
            </w:pPr>
            <w:r>
              <w:rPr>
                <w:rFonts w:ascii="Times New Roman" w:hAnsi="Times New Roman"/>
                <w:sz w:val="20"/>
                <w:szCs w:val="20"/>
              </w:rPr>
              <w:t>Савет за родну равноправност,</w:t>
            </w:r>
          </w:p>
          <w:p>
            <w:pPr>
              <w:pStyle w:val="Normal"/>
              <w:spacing w:lineRule="auto" w:line="240" w:before="0" w:after="0"/>
              <w:rPr/>
            </w:pPr>
            <w:r>
              <w:rPr>
                <w:rFonts w:ascii="Times New Roman" w:hAnsi="Times New Roman"/>
                <w:sz w:val="20"/>
                <w:szCs w:val="20"/>
              </w:rPr>
              <w:t>Општинска урава општине Сента</w:t>
            </w:r>
          </w:p>
        </w:tc>
        <w:tc>
          <w:tcPr>
            <w:tcW w:w="1260" w:type="dxa"/>
            <w:tcBorders/>
            <w:shd w:color="auto" w:fill="auto" w:val="clear"/>
          </w:tcPr>
          <w:p>
            <w:pPr>
              <w:pStyle w:val="Normal"/>
              <w:spacing w:lineRule="auto" w:line="240" w:before="0" w:after="0"/>
              <w:rPr/>
            </w:pPr>
            <w:r>
              <w:rPr>
                <w:rFonts w:ascii="Times New Roman" w:hAnsi="Times New Roman"/>
                <w:sz w:val="20"/>
                <w:szCs w:val="20"/>
              </w:rPr>
              <w:t>-</w:t>
            </w:r>
          </w:p>
        </w:tc>
        <w:tc>
          <w:tcPr>
            <w:tcW w:w="1171"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5" w:type="dxa"/>
            <w:tcBorders/>
            <w:shd w:color="auto" w:fill="auto" w:val="clear"/>
          </w:tcPr>
          <w:p>
            <w:pPr>
              <w:pStyle w:val="Normal"/>
              <w:spacing w:lineRule="auto" w:line="240" w:before="0" w:after="0"/>
              <w:rPr/>
            </w:pPr>
            <w:r>
              <w:rPr>
                <w:rFonts w:ascii="Times New Roman" w:hAnsi="Times New Roman"/>
                <w:sz w:val="20"/>
                <w:szCs w:val="20"/>
              </w:rPr>
              <w:t>до краја 2023.</w:t>
            </w:r>
          </w:p>
        </w:tc>
      </w:tr>
    </w:tbl>
    <w:p>
      <w:pPr>
        <w:pStyle w:val="Normal"/>
        <w:spacing w:lineRule="auto" w:line="259" w:before="0" w:after="160"/>
        <w:rPr/>
      </w:pPr>
      <w:r>
        <w:rPr/>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2074"/>
        <w:gridCol w:w="2028"/>
        <w:gridCol w:w="1982"/>
        <w:gridCol w:w="1727"/>
        <w:gridCol w:w="2344"/>
        <w:gridCol w:w="1532"/>
        <w:gridCol w:w="1132"/>
        <w:gridCol w:w="1455"/>
      </w:tblGrid>
      <w:tr>
        <w:trPr/>
        <w:tc>
          <w:tcPr>
            <w:tcW w:w="14274" w:type="dxa"/>
            <w:gridSpan w:val="8"/>
            <w:tcBorders/>
            <w:shd w:color="auto" w:fill="E5B8B7" w:themeFill="accent2" w:themeFillTint="66" w:val="clear"/>
          </w:tcPr>
          <w:p>
            <w:pPr>
              <w:pStyle w:val="Normal"/>
              <w:spacing w:lineRule="auto" w:line="240" w:before="0" w:after="0"/>
              <w:rPr/>
            </w:pPr>
            <w:r>
              <w:rPr>
                <w:rFonts w:ascii="Times New Roman" w:hAnsi="Times New Roman"/>
                <w:b/>
                <w:color w:val="000000"/>
                <w:sz w:val="20"/>
                <w:szCs w:val="20"/>
                <w:lang w:val="sr-RS"/>
              </w:rPr>
              <w:t>Посеб</w:t>
            </w:r>
            <w:bookmarkStart w:id="0" w:name="_GoBack"/>
            <w:bookmarkEnd w:id="0"/>
            <w:r>
              <w:rPr>
                <w:rFonts w:ascii="Times New Roman" w:hAnsi="Times New Roman"/>
                <w:b/>
                <w:color w:val="000000"/>
                <w:sz w:val="20"/>
                <w:szCs w:val="20"/>
              </w:rPr>
              <w:t>ан циљ 1.3.: Родна перспектива укључена у све прописе, стратешка документа и инвестиционе програме општине Сента</w:t>
            </w:r>
          </w:p>
        </w:tc>
      </w:tr>
      <w:tr>
        <w:trPr>
          <w:trHeight w:val="782" w:hRule="atLeast"/>
        </w:trPr>
        <w:tc>
          <w:tcPr>
            <w:tcW w:w="2074"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028"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1982"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727"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2344"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53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132"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1455"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074" w:type="dxa"/>
            <w:tcBorders/>
            <w:shd w:color="auto" w:fill="auto" w:val="clear"/>
          </w:tcPr>
          <w:p>
            <w:pPr>
              <w:pStyle w:val="Normal"/>
              <w:spacing w:lineRule="auto" w:line="240" w:before="0" w:after="0"/>
              <w:rPr/>
            </w:pPr>
            <w:r>
              <w:rPr>
                <w:rFonts w:ascii="Times New Roman" w:hAnsi="Times New Roman"/>
                <w:sz w:val="20"/>
                <w:szCs w:val="20"/>
              </w:rPr>
              <w:t>Пре израде нових општинских прописа, акциониних планова и инвестиционих програма обавезно извршити анализу њихових утицаја на животе жена и мушкараца на територији опшштине и у све оштинске прописе, акционие планове и инвестиционе програме обавезно уградити родну перспективу</w:t>
            </w:r>
          </w:p>
        </w:tc>
        <w:tc>
          <w:tcPr>
            <w:tcW w:w="2028" w:type="dxa"/>
            <w:tcBorders/>
            <w:shd w:color="auto" w:fill="auto" w:val="clear"/>
          </w:tcPr>
          <w:p>
            <w:pPr>
              <w:pStyle w:val="Normal"/>
              <w:spacing w:lineRule="auto" w:line="240" w:before="0" w:after="0"/>
              <w:rPr/>
            </w:pPr>
            <w:r>
              <w:rPr>
                <w:rFonts w:ascii="Times New Roman" w:hAnsi="Times New Roman"/>
                <w:sz w:val="20"/>
                <w:szCs w:val="20"/>
              </w:rPr>
              <w:t>Пре израде нових општинских прописа, акциониних планова и инвестиционих програмаврши се анализа њихових утицаја на животе жена и мушкараца на територији опшштине и у све оштинске прописе, акционие планове и инвестиционе програме уграђује се родна перспектива</w:t>
            </w:r>
          </w:p>
        </w:tc>
        <w:tc>
          <w:tcPr>
            <w:tcW w:w="1982" w:type="dxa"/>
            <w:tcBorders/>
            <w:shd w:color="auto" w:fill="auto" w:val="clear"/>
          </w:tcPr>
          <w:p>
            <w:pPr>
              <w:pStyle w:val="Normal"/>
              <w:spacing w:lineRule="auto" w:line="240" w:before="0" w:after="0"/>
              <w:rPr/>
            </w:pPr>
            <w:r>
              <w:rPr>
                <w:rFonts w:ascii="Times New Roman" w:hAnsi="Times New Roman"/>
                <w:sz w:val="20"/>
                <w:szCs w:val="20"/>
              </w:rPr>
              <w:t>Родна анализа предлога општинских прописа, акционих планова и инвестиционих програма</w:t>
            </w:r>
          </w:p>
        </w:tc>
        <w:tc>
          <w:tcPr>
            <w:tcW w:w="1727" w:type="dxa"/>
            <w:tcBorders/>
            <w:shd w:color="auto" w:fill="auto" w:val="clear"/>
          </w:tcPr>
          <w:p>
            <w:pPr>
              <w:pStyle w:val="Normal"/>
              <w:spacing w:lineRule="auto" w:line="240" w:before="0" w:after="0"/>
              <w:rPr/>
            </w:pPr>
            <w:r>
              <w:rPr>
                <w:rFonts w:ascii="Times New Roman" w:hAnsi="Times New Roman"/>
                <w:sz w:val="20"/>
                <w:szCs w:val="20"/>
              </w:rPr>
              <w:t xml:space="preserve">Образложење предложених општинских прописа, акционих планова и инвестиционих програма садржи резултат претходно извршене родне анализе. </w:t>
            </w:r>
          </w:p>
        </w:tc>
        <w:tc>
          <w:tcPr>
            <w:tcW w:w="2344" w:type="dxa"/>
            <w:tcBorders/>
            <w:shd w:color="auto" w:fill="auto" w:val="clear"/>
          </w:tcPr>
          <w:p>
            <w:pPr>
              <w:pStyle w:val="Normal"/>
              <w:spacing w:lineRule="auto" w:line="240" w:before="0" w:after="0"/>
              <w:rPr/>
            </w:pPr>
            <w:r>
              <w:rPr>
                <w:rFonts w:ascii="Times New Roman" w:hAnsi="Times New Roman"/>
                <w:sz w:val="20"/>
                <w:szCs w:val="20"/>
              </w:rPr>
              <w:t>Радно тело за израду општинскиг прописа, акционог плана или инвестиционогпрограма,</w:t>
            </w:r>
          </w:p>
          <w:p>
            <w:pPr>
              <w:pStyle w:val="Normal"/>
              <w:spacing w:lineRule="auto" w:line="240" w:before="0" w:after="0"/>
              <w:rPr/>
            </w:pPr>
            <w:r>
              <w:rPr>
                <w:rFonts w:ascii="Times New Roman" w:hAnsi="Times New Roman"/>
                <w:sz w:val="20"/>
                <w:szCs w:val="20"/>
              </w:rPr>
              <w:t>Органи општине Сента, надлежни за доношење општинског прописа, акционог плана или инвестиционог програма</w:t>
            </w:r>
          </w:p>
        </w:tc>
        <w:tc>
          <w:tcPr>
            <w:tcW w:w="1532" w:type="dxa"/>
            <w:tcBorders/>
            <w:shd w:color="auto" w:fill="auto" w:val="clear"/>
          </w:tcPr>
          <w:p>
            <w:pPr>
              <w:pStyle w:val="Normal"/>
              <w:spacing w:lineRule="auto" w:line="240" w:before="0" w:after="0"/>
              <w:rPr/>
            </w:pPr>
            <w:r>
              <w:rPr>
                <w:rFonts w:ascii="Times New Roman" w:hAnsi="Times New Roman"/>
                <w:sz w:val="20"/>
                <w:szCs w:val="20"/>
              </w:rPr>
              <w:t>Савет за родну равноправност,</w:t>
            </w:r>
          </w:p>
          <w:p>
            <w:pPr>
              <w:pStyle w:val="Normal"/>
              <w:spacing w:lineRule="auto" w:line="240" w:before="0" w:after="0"/>
              <w:rPr/>
            </w:pPr>
            <w:r>
              <w:rPr>
                <w:rFonts w:ascii="Times New Roman" w:hAnsi="Times New Roman"/>
                <w:sz w:val="20"/>
                <w:szCs w:val="20"/>
              </w:rPr>
              <w:t>Општинска управа општине Сента,</w:t>
            </w:r>
          </w:p>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132"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1455" w:type="dxa"/>
            <w:tcBorders/>
            <w:shd w:color="auto" w:fill="auto" w:val="clear"/>
          </w:tcPr>
          <w:p>
            <w:pPr>
              <w:pStyle w:val="Normal"/>
              <w:spacing w:lineRule="auto" w:line="240" w:before="0" w:after="0"/>
              <w:rPr/>
            </w:pPr>
            <w:r>
              <w:rPr>
                <w:rFonts w:ascii="Times New Roman" w:hAnsi="Times New Roman"/>
                <w:sz w:val="20"/>
                <w:szCs w:val="20"/>
              </w:rPr>
              <w:t xml:space="preserve">Континуирано до краја 2023. </w:t>
            </w:r>
          </w:p>
        </w:tc>
      </w:tr>
    </w:tbl>
    <w:p>
      <w:pPr>
        <w:pStyle w:val="Normal"/>
        <w:spacing w:lineRule="auto" w:line="240" w:before="0" w:after="160"/>
        <w:rPr/>
      </w:pPr>
      <w:r>
        <w:rPr/>
      </w:r>
      <w:r>
        <w:br w:type="page"/>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519"/>
        <w:gridCol w:w="2521"/>
        <w:gridCol w:w="1890"/>
        <w:gridCol w:w="1712"/>
        <w:gridCol w:w="1530"/>
        <w:gridCol w:w="1172"/>
        <w:gridCol w:w="684"/>
      </w:tblGrid>
      <w:tr>
        <w:trPr/>
        <w:tc>
          <w:tcPr>
            <w:tcW w:w="14273" w:type="dxa"/>
            <w:gridSpan w:val="8"/>
            <w:tcBorders/>
            <w:shd w:color="auto" w:fill="E5B8B7" w:themeFill="accent2" w:themeFillTint="66" w:val="clear"/>
          </w:tcPr>
          <w:p>
            <w:pPr>
              <w:pStyle w:val="Normal"/>
              <w:pageBreakBefore/>
              <w:spacing w:lineRule="auto" w:line="240" w:before="0" w:after="0"/>
              <w:rPr/>
            </w:pPr>
            <w:r>
              <w:rPr>
                <w:rFonts w:ascii="Times New Roman" w:hAnsi="Times New Roman"/>
                <w:b/>
                <w:color w:val="000000"/>
                <w:sz w:val="20"/>
                <w:szCs w:val="20"/>
              </w:rPr>
              <w:t>Посебан циљ 1.4.: Успостављање и вођење евиденција и документације о полној структури запослених и статистичка евиденција</w:t>
            </w:r>
          </w:p>
        </w:tc>
      </w:tr>
      <w:tr>
        <w:trPr>
          <w:trHeight w:val="764" w:hRule="atLeast"/>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519"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521"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712"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530"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172"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4"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Постићи примену одредаба члана 12. Закона о равноправности полова („Службени гласник РС”, број 104/09)тј то, да све установе, организације, јавна предузећа и други послодаваци на територији општине прикупљају и евидентира родно разврстане податке и усвајају план мера за отклањање или ублажавање неравномерне заступљености полова у редовима својих запослених.</w:t>
            </w:r>
          </w:p>
        </w:tc>
        <w:tc>
          <w:tcPr>
            <w:tcW w:w="2519" w:type="dxa"/>
            <w:tcBorders/>
            <w:shd w:color="auto" w:fill="auto" w:val="clear"/>
          </w:tcPr>
          <w:p>
            <w:pPr>
              <w:pStyle w:val="Normal"/>
              <w:spacing w:lineRule="auto" w:line="240" w:before="0" w:after="0"/>
              <w:rPr/>
            </w:pPr>
            <w:r>
              <w:rPr>
                <w:rFonts w:ascii="Times New Roman" w:hAnsi="Times New Roman"/>
                <w:sz w:val="20"/>
                <w:szCs w:val="20"/>
              </w:rPr>
              <w:t>Сви послодавци воде евиденцију о полној структури запослених, усвајају планове мера за отклањање или ублажавање неравномерне заступљености полова и сачињавају годишњи извештај о спровођењу плана мера</w:t>
            </w:r>
          </w:p>
        </w:tc>
        <w:tc>
          <w:tcPr>
            <w:tcW w:w="2521" w:type="dxa"/>
            <w:tcBorders/>
            <w:shd w:color="auto" w:fill="auto" w:val="clear"/>
          </w:tcPr>
          <w:p>
            <w:pPr>
              <w:pStyle w:val="Normal"/>
              <w:spacing w:lineRule="auto" w:line="240" w:before="0" w:after="0"/>
              <w:rPr/>
            </w:pPr>
            <w:r>
              <w:rPr>
                <w:rFonts w:ascii="Times New Roman" w:hAnsi="Times New Roman"/>
                <w:sz w:val="20"/>
                <w:szCs w:val="20"/>
              </w:rPr>
              <w:t>1.Упутити позив свим свим послодавцима на територији општине и упозорити их на своју дужност вођења евиденције о полној структури запослених у складу са законом којим се уређују евиденције у области рада.</w:t>
            </w:r>
          </w:p>
          <w:p>
            <w:pPr>
              <w:pStyle w:val="Normal"/>
              <w:spacing w:lineRule="auto" w:line="240" w:before="0" w:after="0"/>
              <w:rPr/>
            </w:pPr>
            <w:r>
              <w:rPr>
                <w:rFonts w:ascii="Times New Roman" w:hAnsi="Times New Roman"/>
                <w:sz w:val="20"/>
                <w:szCs w:val="20"/>
              </w:rPr>
              <w:t>2.Упутити позив свим послодавцима на територији општине, који у радном односу имају више од 50 запослених на неодређено време, да су дужни да усвоје план мера за отклањање или ублажавање неравномерне заступљености полова за сваку календарску годину, најкасније до 31. јануара и да су дужни да сачине годишњи извештај о спровођењу плана мера најкасније до 31. јануара текуће године за претходну годину.</w:t>
            </w:r>
          </w:p>
          <w:p>
            <w:pPr>
              <w:pStyle w:val="Normal"/>
              <w:spacing w:lineRule="auto" w:line="240" w:before="0" w:after="0"/>
              <w:rPr/>
            </w:pPr>
            <w:r>
              <w:rPr>
                <w:rFonts w:ascii="Times New Roman" w:hAnsi="Times New Roman"/>
                <w:sz w:val="20"/>
                <w:szCs w:val="20"/>
              </w:rPr>
              <w:t xml:space="preserve">3.Извшити контролу примене члана 12. Закона о равноправности полова </w:t>
            </w:r>
          </w:p>
        </w:tc>
        <w:tc>
          <w:tcPr>
            <w:tcW w:w="1890" w:type="dxa"/>
            <w:tcBorders/>
            <w:shd w:color="auto" w:fill="auto" w:val="clear"/>
          </w:tcPr>
          <w:p>
            <w:pPr>
              <w:pStyle w:val="Normal"/>
              <w:spacing w:lineRule="auto" w:line="240" w:before="0" w:after="0"/>
              <w:rPr/>
            </w:pPr>
            <w:r>
              <w:rPr>
                <w:rFonts w:ascii="Times New Roman" w:hAnsi="Times New Roman"/>
                <w:sz w:val="20"/>
                <w:szCs w:val="20"/>
              </w:rPr>
              <w:t xml:space="preserve">Упућени позиви послодавцима на територији општине, </w:t>
            </w:r>
          </w:p>
          <w:p>
            <w:pPr>
              <w:pStyle w:val="Normal"/>
              <w:spacing w:lineRule="auto" w:line="240" w:before="0" w:after="0"/>
              <w:rPr/>
            </w:pPr>
            <w:r>
              <w:rPr>
                <w:rFonts w:ascii="Times New Roman" w:hAnsi="Times New Roman"/>
                <w:sz w:val="20"/>
                <w:szCs w:val="20"/>
              </w:rPr>
              <w:t>Извештаји, примљени од послодаваца на територији општине</w:t>
            </w:r>
          </w:p>
        </w:tc>
        <w:tc>
          <w:tcPr>
            <w:tcW w:w="1712"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p>
            <w:pPr>
              <w:pStyle w:val="Normal"/>
              <w:spacing w:lineRule="auto" w:line="240" w:before="0" w:after="0"/>
              <w:rPr/>
            </w:pPr>
            <w:r>
              <w:rPr>
                <w:rFonts w:ascii="Times New Roman" w:hAnsi="Times New Roman"/>
                <w:sz w:val="20"/>
                <w:szCs w:val="20"/>
              </w:rPr>
              <w:t xml:space="preserve">Општинска управа општине Сента </w:t>
            </w:r>
          </w:p>
        </w:tc>
        <w:tc>
          <w:tcPr>
            <w:tcW w:w="1530" w:type="dxa"/>
            <w:tcBorders/>
            <w:shd w:color="auto" w:fill="auto" w:val="clear"/>
          </w:tcPr>
          <w:p>
            <w:pPr>
              <w:pStyle w:val="Normal"/>
              <w:spacing w:lineRule="auto" w:line="240" w:before="0" w:after="0"/>
              <w:rPr/>
            </w:pPr>
            <w:r>
              <w:rPr>
                <w:rFonts w:ascii="Times New Roman" w:hAnsi="Times New Roman"/>
                <w:sz w:val="20"/>
                <w:szCs w:val="20"/>
              </w:rPr>
              <w:t>-</w:t>
            </w:r>
          </w:p>
        </w:tc>
        <w:tc>
          <w:tcPr>
            <w:tcW w:w="1172"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4" w:type="dxa"/>
            <w:tcBorders/>
            <w:shd w:color="auto" w:fill="auto" w:val="clear"/>
          </w:tcPr>
          <w:p>
            <w:pPr>
              <w:pStyle w:val="Normal"/>
              <w:spacing w:lineRule="auto" w:line="240" w:before="0" w:after="0"/>
              <w:rPr/>
            </w:pPr>
            <w:r>
              <w:rPr>
                <w:rFonts w:ascii="Times New Roman" w:hAnsi="Times New Roman"/>
                <w:sz w:val="20"/>
                <w:szCs w:val="20"/>
              </w:rPr>
              <w:t>до краја 2023.</w:t>
            </w:r>
          </w:p>
        </w:tc>
      </w:tr>
    </w:tbl>
    <w:p>
      <w:pPr>
        <w:pStyle w:val="Normal"/>
        <w:spacing w:lineRule="auto" w:line="240" w:before="0" w:after="160"/>
        <w:rPr/>
      </w:pPr>
      <w:r>
        <w:rPr/>
      </w:r>
      <w:r>
        <w:br w:type="page"/>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606"/>
        <w:gridCol w:w="2251"/>
        <w:gridCol w:w="2428"/>
        <w:gridCol w:w="1890"/>
        <w:gridCol w:w="2070"/>
        <w:gridCol w:w="1172"/>
        <w:gridCol w:w="1172"/>
        <w:gridCol w:w="684"/>
      </w:tblGrid>
      <w:tr>
        <w:trPr/>
        <w:tc>
          <w:tcPr>
            <w:tcW w:w="14273" w:type="dxa"/>
            <w:gridSpan w:val="8"/>
            <w:tcBorders/>
            <w:shd w:color="auto" w:fill="E5B8B7" w:themeFill="accent2" w:themeFillTint="66" w:val="clear"/>
          </w:tcPr>
          <w:p>
            <w:pPr>
              <w:pStyle w:val="Normal"/>
              <w:pageBreakBefore/>
              <w:spacing w:lineRule="auto" w:line="240" w:before="0" w:after="0"/>
              <w:rPr/>
            </w:pPr>
            <w:r>
              <w:rPr>
                <w:rFonts w:ascii="Times New Roman" w:hAnsi="Times New Roman"/>
                <w:b/>
                <w:color w:val="000000"/>
                <w:sz w:val="20"/>
                <w:szCs w:val="20"/>
              </w:rPr>
              <w:t>Посебан циљ 1.5.: Успостављање и вођење родно осетљиве статистике и евиденције</w:t>
            </w:r>
          </w:p>
        </w:tc>
      </w:tr>
      <w:tr>
        <w:trPr/>
        <w:tc>
          <w:tcPr>
            <w:tcW w:w="2606"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251"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428"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207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17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172"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4"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606" w:type="dxa"/>
            <w:tcBorders/>
            <w:shd w:color="auto" w:fill="auto" w:val="clear"/>
          </w:tcPr>
          <w:p>
            <w:pPr>
              <w:pStyle w:val="Normal"/>
              <w:spacing w:lineRule="auto" w:line="240" w:before="0" w:after="0"/>
              <w:rPr/>
            </w:pPr>
            <w:r>
              <w:rPr>
                <w:rFonts w:ascii="Times New Roman" w:hAnsi="Times New Roman"/>
                <w:sz w:val="20"/>
                <w:szCs w:val="20"/>
              </w:rPr>
              <w:t>Обезбедити да се статустички подаци, који се прикупљају, евидентирају и обрађују на нивоу локалне самоуправе и у свим установама и другим организацијама, које обављају јавна овлашћења на територији општине и у привредним друштвима на територији општине исказују по полу и да буду доступни јавности, у складу са законом.</w:t>
            </w:r>
          </w:p>
        </w:tc>
        <w:tc>
          <w:tcPr>
            <w:tcW w:w="2251" w:type="dxa"/>
            <w:tcBorders/>
            <w:shd w:color="auto" w:fill="auto" w:val="clear"/>
          </w:tcPr>
          <w:p>
            <w:pPr>
              <w:pStyle w:val="Normal"/>
              <w:spacing w:lineRule="auto" w:line="240" w:before="0" w:after="0"/>
              <w:rPr/>
            </w:pPr>
            <w:r>
              <w:rPr>
                <w:rFonts w:ascii="Times New Roman" w:hAnsi="Times New Roman"/>
                <w:sz w:val="20"/>
                <w:szCs w:val="20"/>
              </w:rPr>
              <w:t>Статустички подаци се исказују по полу доступни су јавности, у складу са законом.</w:t>
            </w:r>
          </w:p>
        </w:tc>
        <w:tc>
          <w:tcPr>
            <w:tcW w:w="2428" w:type="dxa"/>
            <w:tcBorders/>
            <w:shd w:color="auto" w:fill="auto" w:val="clear"/>
          </w:tcPr>
          <w:p>
            <w:pPr>
              <w:pStyle w:val="Normal"/>
              <w:spacing w:lineRule="auto" w:line="240" w:before="0" w:after="0"/>
              <w:rPr/>
            </w:pPr>
            <w:r>
              <w:rPr>
                <w:rFonts w:ascii="Times New Roman" w:hAnsi="Times New Roman"/>
                <w:sz w:val="20"/>
                <w:szCs w:val="20"/>
              </w:rPr>
              <w:t>Упутити позив органима општине Сента, свим институцијама, установама и привредним субјекатима на територији општине да прикупљају и евидентирају родно разврстане податке.</w:t>
            </w:r>
          </w:p>
          <w:p>
            <w:pPr>
              <w:pStyle w:val="Normal"/>
              <w:spacing w:lineRule="auto" w:line="240" w:before="0" w:after="0"/>
              <w:rPr/>
            </w:pPr>
            <w:r>
              <w:rPr>
                <w:rFonts w:ascii="Times New Roman" w:hAnsi="Times New Roman"/>
                <w:sz w:val="20"/>
                <w:szCs w:val="20"/>
              </w:rPr>
              <w:t>Извршити контролу примене законске одредбе.</w:t>
            </w:r>
          </w:p>
        </w:tc>
        <w:tc>
          <w:tcPr>
            <w:tcW w:w="1890" w:type="dxa"/>
            <w:tcBorders/>
            <w:shd w:color="auto" w:fill="auto" w:val="clear"/>
          </w:tcPr>
          <w:p>
            <w:pPr>
              <w:pStyle w:val="Normal"/>
              <w:spacing w:lineRule="auto" w:line="240" w:before="0" w:after="0"/>
              <w:rPr/>
            </w:pPr>
            <w:r>
              <w:rPr>
                <w:rFonts w:ascii="Times New Roman" w:hAnsi="Times New Roman"/>
                <w:sz w:val="20"/>
                <w:szCs w:val="20"/>
              </w:rPr>
              <w:t>Упућен позив органима општине Сента, свим институцијама, установама и привредним субјекатима Извршена контрола примене законске одредбе.</w:t>
            </w:r>
          </w:p>
        </w:tc>
        <w:tc>
          <w:tcPr>
            <w:tcW w:w="2070"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p>
            <w:pPr>
              <w:pStyle w:val="Normal"/>
              <w:spacing w:lineRule="auto" w:line="240" w:before="0" w:after="0"/>
              <w:rPr/>
            </w:pPr>
            <w:r>
              <w:rPr>
                <w:rFonts w:ascii="Times New Roman" w:hAnsi="Times New Roman"/>
                <w:sz w:val="20"/>
                <w:szCs w:val="20"/>
              </w:rPr>
              <w:t xml:space="preserve">Општинска управа општине Сента </w:t>
            </w:r>
          </w:p>
        </w:tc>
        <w:tc>
          <w:tcPr>
            <w:tcW w:w="1172" w:type="dxa"/>
            <w:tcBorders/>
            <w:shd w:color="auto" w:fill="auto" w:val="clear"/>
          </w:tcPr>
          <w:p>
            <w:pPr>
              <w:pStyle w:val="Normal"/>
              <w:spacing w:lineRule="auto" w:line="240" w:before="0" w:after="0"/>
              <w:rPr/>
            </w:pPr>
            <w:r>
              <w:rPr>
                <w:rFonts w:ascii="Times New Roman" w:hAnsi="Times New Roman"/>
                <w:sz w:val="20"/>
                <w:szCs w:val="20"/>
              </w:rPr>
              <w:t>-</w:t>
            </w:r>
          </w:p>
        </w:tc>
        <w:tc>
          <w:tcPr>
            <w:tcW w:w="1172"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4" w:type="dxa"/>
            <w:tcBorders/>
            <w:shd w:color="auto" w:fill="auto" w:val="clear"/>
          </w:tcPr>
          <w:p>
            <w:pPr>
              <w:pStyle w:val="Normal"/>
              <w:spacing w:lineRule="auto" w:line="240" w:before="0" w:after="0"/>
              <w:rPr/>
            </w:pPr>
            <w:r>
              <w:rPr>
                <w:rFonts w:ascii="Times New Roman" w:hAnsi="Times New Roman"/>
                <w:sz w:val="20"/>
                <w:szCs w:val="20"/>
              </w:rPr>
              <w:t>до краја 2023.</w:t>
            </w:r>
          </w:p>
        </w:tc>
      </w:tr>
    </w:tbl>
    <w:p>
      <w:pPr>
        <w:pStyle w:val="Normal"/>
        <w:spacing w:lineRule="auto" w:line="240" w:before="0" w:after="160"/>
        <w:rPr/>
      </w:pPr>
      <w:r>
        <w:rPr/>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2606"/>
        <w:gridCol w:w="2252"/>
        <w:gridCol w:w="2429"/>
        <w:gridCol w:w="2339"/>
        <w:gridCol w:w="1620"/>
        <w:gridCol w:w="1171"/>
        <w:gridCol w:w="1172"/>
        <w:gridCol w:w="685"/>
      </w:tblGrid>
      <w:tr>
        <w:trPr/>
        <w:tc>
          <w:tcPr>
            <w:tcW w:w="14274" w:type="dxa"/>
            <w:gridSpan w:val="8"/>
            <w:tcBorders/>
            <w:shd w:color="auto" w:fill="E5B8B7" w:themeFill="accent2" w:themeFillTint="66" w:val="clear"/>
          </w:tcPr>
          <w:p>
            <w:pPr>
              <w:pStyle w:val="Normal"/>
              <w:spacing w:lineRule="auto" w:line="240" w:before="0" w:after="0"/>
              <w:rPr/>
            </w:pPr>
            <w:r>
              <w:rPr>
                <w:rFonts w:ascii="Times New Roman" w:hAnsi="Times New Roman"/>
                <w:b/>
                <w:color w:val="000000"/>
                <w:sz w:val="20"/>
                <w:szCs w:val="20"/>
              </w:rPr>
              <w:t>Посебан циљ 1.6.: Спровођење родно одговорног буџетирања и константно повећавање броја буџетских корисника на које се РОБ пр</w:t>
            </w:r>
            <w:r>
              <w:rPr>
                <w:rFonts w:ascii="Times New Roman" w:hAnsi="Times New Roman"/>
                <w:b/>
                <w:color w:val="000000"/>
                <w:sz w:val="20"/>
                <w:szCs w:val="20"/>
                <w:lang w:val="sr-RS"/>
              </w:rPr>
              <w:t>и</w:t>
            </w:r>
            <w:r>
              <w:rPr>
                <w:rFonts w:ascii="Times New Roman" w:hAnsi="Times New Roman"/>
                <w:b/>
                <w:color w:val="000000"/>
                <w:sz w:val="20"/>
                <w:szCs w:val="20"/>
              </w:rPr>
              <w:t>мењује</w:t>
            </w:r>
          </w:p>
        </w:tc>
      </w:tr>
      <w:tr>
        <w:trPr/>
        <w:tc>
          <w:tcPr>
            <w:tcW w:w="2606"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252"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429"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2339"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62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171"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172"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5"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606" w:type="dxa"/>
            <w:tcBorders/>
            <w:shd w:color="auto" w:fill="auto" w:val="clear"/>
          </w:tcPr>
          <w:p>
            <w:pPr>
              <w:pStyle w:val="Normal"/>
              <w:spacing w:lineRule="auto" w:line="240" w:before="0" w:after="0"/>
              <w:rPr/>
            </w:pPr>
            <w:r>
              <w:rPr>
                <w:rFonts w:ascii="Times New Roman" w:hAnsi="Times New Roman"/>
                <w:sz w:val="20"/>
                <w:szCs w:val="20"/>
              </w:rPr>
              <w:t>Постепено увођење свих буџетских корисника у процес примене РОБ-а, у складу са Планом постепеног увођења.</w:t>
            </w:r>
          </w:p>
        </w:tc>
        <w:tc>
          <w:tcPr>
            <w:tcW w:w="2252" w:type="dxa"/>
            <w:tcBorders/>
            <w:shd w:color="auto" w:fill="auto" w:val="clear"/>
          </w:tcPr>
          <w:p>
            <w:pPr>
              <w:pStyle w:val="Normal"/>
              <w:spacing w:lineRule="auto" w:line="240" w:before="0" w:after="0"/>
              <w:rPr/>
            </w:pPr>
            <w:r>
              <w:rPr>
                <w:rFonts w:ascii="Times New Roman" w:hAnsi="Times New Roman"/>
                <w:sz w:val="20"/>
                <w:szCs w:val="20"/>
              </w:rPr>
              <w:t>Сви буџетски корисници су уведени у процес примене РОБ-а.</w:t>
            </w:r>
          </w:p>
        </w:tc>
        <w:tc>
          <w:tcPr>
            <w:tcW w:w="2429" w:type="dxa"/>
            <w:tcBorders/>
            <w:shd w:color="auto" w:fill="auto" w:val="clear"/>
          </w:tcPr>
          <w:p>
            <w:pPr>
              <w:pStyle w:val="Normal"/>
              <w:spacing w:lineRule="auto" w:line="240" w:before="0" w:after="0"/>
              <w:rPr/>
            </w:pPr>
            <w:r>
              <w:rPr>
                <w:rFonts w:ascii="Times New Roman" w:hAnsi="Times New Roman"/>
                <w:sz w:val="20"/>
                <w:szCs w:val="20"/>
              </w:rPr>
              <w:t>Дефинисати фазе увођења родног буџетирања на све буџетске кориснике,</w:t>
            </w:r>
          </w:p>
          <w:p>
            <w:pPr>
              <w:pStyle w:val="Normal"/>
              <w:spacing w:lineRule="auto" w:line="240" w:before="0" w:after="0"/>
              <w:rPr/>
            </w:pPr>
            <w:r>
              <w:rPr>
                <w:rFonts w:ascii="Times New Roman" w:hAnsi="Times New Roman"/>
                <w:sz w:val="20"/>
                <w:szCs w:val="20"/>
              </w:rPr>
              <w:t>РОБ примењивати на све буџетске кориснике,</w:t>
            </w:r>
          </w:p>
          <w:p>
            <w:pPr>
              <w:pStyle w:val="Normal"/>
              <w:spacing w:lineRule="auto" w:line="240" w:before="0" w:after="0"/>
              <w:rPr/>
            </w:pPr>
            <w:r>
              <w:rPr>
                <w:rFonts w:ascii="Times New Roman" w:hAnsi="Times New Roman"/>
                <w:sz w:val="20"/>
                <w:szCs w:val="20"/>
              </w:rPr>
              <w:t>Промовисати принцип родне равноправности и родно одговорног буџетирања у расподели јавних средстава путем јавних позива и конкурса.</w:t>
            </w:r>
          </w:p>
        </w:tc>
        <w:tc>
          <w:tcPr>
            <w:tcW w:w="2339" w:type="dxa"/>
            <w:tcBorders/>
            <w:shd w:color="auto" w:fill="auto" w:val="clear"/>
          </w:tcPr>
          <w:p>
            <w:pPr>
              <w:pStyle w:val="Normal"/>
              <w:spacing w:lineRule="auto" w:line="240" w:before="0" w:after="0"/>
              <w:rPr/>
            </w:pPr>
            <w:r>
              <w:rPr>
                <w:rFonts w:ascii="Times New Roman" w:hAnsi="Times New Roman"/>
                <w:sz w:val="20"/>
                <w:szCs w:val="20"/>
              </w:rPr>
              <w:t>Дефинисане су фазе увођења родног буџетирања на све буџетске кориснике,</w:t>
            </w:r>
          </w:p>
          <w:p>
            <w:pPr>
              <w:pStyle w:val="Normal"/>
              <w:spacing w:lineRule="auto" w:line="240" w:before="0" w:after="0"/>
              <w:rPr/>
            </w:pPr>
            <w:r>
              <w:rPr>
                <w:rFonts w:ascii="Times New Roman" w:hAnsi="Times New Roman"/>
                <w:sz w:val="20"/>
                <w:szCs w:val="20"/>
              </w:rPr>
              <w:t>РОБ се примењује на све буџетске кориснике,</w:t>
            </w:r>
          </w:p>
          <w:p>
            <w:pPr>
              <w:pStyle w:val="Normal"/>
              <w:spacing w:lineRule="auto" w:line="240" w:before="0" w:after="0"/>
              <w:rPr/>
            </w:pPr>
            <w:r>
              <w:rPr>
                <w:rFonts w:ascii="Times New Roman" w:hAnsi="Times New Roman"/>
                <w:sz w:val="20"/>
                <w:szCs w:val="20"/>
              </w:rPr>
              <w:t>Принцип родне равноправности и родно одговорног буџетирања се примењује у расподели јавних средстава путем јавних позива и конкурса</w:t>
            </w:r>
          </w:p>
        </w:tc>
        <w:tc>
          <w:tcPr>
            <w:tcW w:w="1620"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p>
            <w:pPr>
              <w:pStyle w:val="Normal"/>
              <w:spacing w:lineRule="auto" w:line="240" w:before="0" w:after="0"/>
              <w:rPr/>
            </w:pPr>
            <w:r>
              <w:rPr>
                <w:rFonts w:ascii="Times New Roman" w:hAnsi="Times New Roman"/>
                <w:sz w:val="20"/>
                <w:szCs w:val="20"/>
              </w:rPr>
              <w:t xml:space="preserve">Општинска управа општине Сента </w:t>
            </w:r>
          </w:p>
        </w:tc>
        <w:tc>
          <w:tcPr>
            <w:tcW w:w="1171" w:type="dxa"/>
            <w:tcBorders/>
            <w:shd w:color="auto" w:fill="auto" w:val="clear"/>
          </w:tcPr>
          <w:p>
            <w:pPr>
              <w:pStyle w:val="Normal"/>
              <w:spacing w:lineRule="auto" w:line="240" w:before="0" w:after="0"/>
              <w:rPr/>
            </w:pPr>
            <w:r>
              <w:rPr>
                <w:rFonts w:ascii="Times New Roman" w:hAnsi="Times New Roman"/>
                <w:sz w:val="20"/>
                <w:szCs w:val="20"/>
              </w:rPr>
              <w:t>-</w:t>
            </w:r>
          </w:p>
        </w:tc>
        <w:tc>
          <w:tcPr>
            <w:tcW w:w="1172"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5" w:type="dxa"/>
            <w:tcBorders/>
            <w:shd w:color="auto" w:fill="auto" w:val="clear"/>
          </w:tcPr>
          <w:p>
            <w:pPr>
              <w:pStyle w:val="Normal"/>
              <w:spacing w:lineRule="auto" w:line="240" w:before="0" w:after="0"/>
              <w:rPr/>
            </w:pPr>
            <w:r>
              <w:rPr>
                <w:rFonts w:ascii="Times New Roman" w:hAnsi="Times New Roman"/>
                <w:sz w:val="20"/>
                <w:szCs w:val="20"/>
              </w:rPr>
              <w:t>до краја 202</w:t>
            </w:r>
            <w:r>
              <w:rPr>
                <w:rFonts w:ascii="Times New Roman" w:hAnsi="Times New Roman"/>
                <w:sz w:val="20"/>
                <w:szCs w:val="20"/>
                <w:lang w:val="sr-Latn-RS"/>
              </w:rPr>
              <w:t>3</w:t>
            </w:r>
            <w:r>
              <w:rPr>
                <w:rFonts w:ascii="Times New Roman" w:hAnsi="Times New Roman"/>
                <w:sz w:val="20"/>
                <w:szCs w:val="20"/>
              </w:rPr>
              <w:t>.</w:t>
            </w:r>
          </w:p>
        </w:tc>
      </w:tr>
    </w:tbl>
    <w:p>
      <w:pPr>
        <w:pStyle w:val="Normal"/>
        <w:spacing w:lineRule="auto" w:line="240" w:before="0" w:after="160"/>
        <w:rPr/>
      </w:pPr>
      <w:r>
        <w:rPr/>
      </w:r>
      <w:r>
        <w:br w:type="page"/>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1527"/>
        <w:gridCol w:w="1528"/>
        <w:gridCol w:w="2201"/>
        <w:gridCol w:w="2437"/>
        <w:gridCol w:w="1423"/>
        <w:gridCol w:w="1702"/>
        <w:gridCol w:w="2003"/>
        <w:gridCol w:w="1453"/>
      </w:tblGrid>
      <w:tr>
        <w:trPr/>
        <w:tc>
          <w:tcPr>
            <w:tcW w:w="14274" w:type="dxa"/>
            <w:gridSpan w:val="8"/>
            <w:tcBorders/>
            <w:shd w:color="auto" w:fill="92CDDC" w:themeFill="accent5" w:themeFillTint="99" w:val="clear"/>
          </w:tcPr>
          <w:p>
            <w:pPr>
              <w:pStyle w:val="Normal"/>
              <w:pageBreakBefore/>
              <w:spacing w:lineRule="auto" w:line="240" w:before="0" w:after="0"/>
              <w:jc w:val="center"/>
              <w:rPr/>
            </w:pPr>
            <w:r>
              <w:rPr>
                <w:rFonts w:ascii="Times New Roman" w:hAnsi="Times New Roman"/>
                <w:b/>
                <w:color w:val="000000"/>
                <w:sz w:val="20"/>
                <w:szCs w:val="20"/>
              </w:rPr>
              <w:t>Општи циљ 2. : Побољшан економски положај жена и побољшан статус жена на тржишту рада</w:t>
            </w:r>
          </w:p>
        </w:tc>
      </w:tr>
      <w:tr>
        <w:trPr/>
        <w:tc>
          <w:tcPr>
            <w:tcW w:w="14274" w:type="dxa"/>
            <w:gridSpan w:val="8"/>
            <w:tcBorders/>
            <w:shd w:color="auto" w:fill="B6DDE8" w:themeFill="accent5" w:themeFillTint="66" w:val="clear"/>
          </w:tcPr>
          <w:p>
            <w:pPr>
              <w:pStyle w:val="NoSpacing"/>
              <w:spacing w:before="120" w:after="200"/>
              <w:rPr/>
            </w:pPr>
            <w:r>
              <w:rPr>
                <w:rFonts w:ascii="Times New Roman" w:hAnsi="Times New Roman"/>
                <w:b/>
                <w:sz w:val="20"/>
                <w:szCs w:val="20"/>
              </w:rPr>
              <w:t xml:space="preserve">Посебан циљ 2.1.: </w:t>
            </w:r>
            <w:r>
              <w:rPr>
                <w:rFonts w:ascii="Times New Roman" w:hAnsi="Times New Roman"/>
                <w:b/>
                <w:color w:val="000000"/>
                <w:sz w:val="20"/>
                <w:szCs w:val="20"/>
              </w:rPr>
              <w:t>Побољшан економски положај жена и побољшан статус жена на тржишту рада</w:t>
            </w:r>
          </w:p>
        </w:tc>
      </w:tr>
      <w:tr>
        <w:trPr/>
        <w:tc>
          <w:tcPr>
            <w:tcW w:w="1527"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1528"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201"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2437"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423"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70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2003"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1453"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1527" w:type="dxa"/>
            <w:tcBorders/>
            <w:shd w:color="auto" w:fill="auto" w:val="clear"/>
          </w:tcPr>
          <w:p>
            <w:pPr>
              <w:pStyle w:val="Normal"/>
              <w:spacing w:lineRule="auto" w:line="240" w:before="0" w:after="0"/>
              <w:rPr/>
            </w:pPr>
            <w:r>
              <w:rPr>
                <w:rFonts w:ascii="Times New Roman" w:hAnsi="Times New Roman"/>
                <w:color w:val="000000"/>
                <w:sz w:val="20"/>
                <w:szCs w:val="20"/>
              </w:rPr>
              <w:t>Побољшати ниво родне равноправности у домену новца, рада и времена.</w:t>
            </w:r>
          </w:p>
        </w:tc>
        <w:tc>
          <w:tcPr>
            <w:tcW w:w="1528" w:type="dxa"/>
            <w:tcBorders/>
            <w:shd w:color="auto" w:fill="auto" w:val="clear"/>
          </w:tcPr>
          <w:p>
            <w:pPr>
              <w:pStyle w:val="Normal"/>
              <w:spacing w:lineRule="auto" w:line="240" w:before="0" w:after="0"/>
              <w:rPr/>
            </w:pPr>
            <w:r>
              <w:rPr>
                <w:rFonts w:ascii="Times New Roman" w:hAnsi="Times New Roman"/>
                <w:color w:val="000000"/>
                <w:sz w:val="20"/>
                <w:szCs w:val="20"/>
              </w:rPr>
              <w:t>Побољшан ниво родне равноправности у домену новца, рада и времена.</w:t>
            </w:r>
          </w:p>
        </w:tc>
        <w:tc>
          <w:tcPr>
            <w:tcW w:w="2201" w:type="dxa"/>
            <w:tcBorders/>
            <w:shd w:color="auto" w:fill="auto" w:val="clear"/>
          </w:tcPr>
          <w:p>
            <w:pPr>
              <w:pStyle w:val="Normal"/>
              <w:spacing w:lineRule="auto" w:line="240" w:before="0" w:after="0"/>
              <w:rPr/>
            </w:pPr>
            <w:r>
              <w:rPr>
                <w:rFonts w:ascii="Times New Roman" w:hAnsi="Times New Roman"/>
                <w:color w:val="000000"/>
                <w:sz w:val="20"/>
                <w:szCs w:val="18"/>
              </w:rPr>
              <w:t>Стварање услова за максимално искоришћавање економског потенцијала, креативности и предузетништва жена;</w:t>
            </w:r>
          </w:p>
          <w:p>
            <w:pPr>
              <w:pStyle w:val="Normal"/>
              <w:spacing w:lineRule="auto" w:line="240" w:before="0" w:after="0"/>
              <w:rPr/>
            </w:pPr>
            <w:r>
              <w:rPr>
                <w:rFonts w:ascii="Times New Roman" w:hAnsi="Times New Roman"/>
                <w:color w:val="000000"/>
                <w:sz w:val="20"/>
                <w:szCs w:val="18"/>
              </w:rPr>
              <w:t xml:space="preserve">Подржавањементорског рада са предузетницама; </w:t>
            </w:r>
          </w:p>
          <w:p>
            <w:pPr>
              <w:pStyle w:val="Normal"/>
              <w:spacing w:lineRule="auto" w:line="240" w:before="0" w:after="0"/>
              <w:rPr/>
            </w:pPr>
            <w:r>
              <w:rPr>
                <w:rFonts w:ascii="Times New Roman" w:hAnsi="Times New Roman"/>
                <w:color w:val="000000"/>
                <w:sz w:val="20"/>
                <w:szCs w:val="18"/>
              </w:rPr>
              <w:t>Спровођење програма целоживотног учења и преквалификација, посебно намењених старијим, дугорочно незапосленим женама;</w:t>
            </w:r>
          </w:p>
          <w:p>
            <w:pPr>
              <w:pStyle w:val="Normal"/>
              <w:spacing w:lineRule="auto" w:line="240" w:before="0" w:after="0"/>
              <w:rPr/>
            </w:pPr>
            <w:r>
              <w:rPr>
                <w:rFonts w:ascii="Times New Roman" w:hAnsi="Times New Roman"/>
                <w:color w:val="000000"/>
                <w:sz w:val="20"/>
                <w:szCs w:val="18"/>
              </w:rPr>
              <w:t>Спровођење обуке у вези покретања сопственог бизниса, стварање услова за рад саветовалишта за успешно вођење приватног предузетништва, стварање услова за константно усавршавање из области вођења сопственог бизниса и др.;</w:t>
            </w:r>
          </w:p>
          <w:p>
            <w:pPr>
              <w:pStyle w:val="Normal"/>
              <w:spacing w:lineRule="auto" w:line="240" w:before="0" w:after="0"/>
              <w:rPr/>
            </w:pPr>
            <w:r>
              <w:rPr>
                <w:rFonts w:ascii="Times New Roman" w:hAnsi="Times New Roman"/>
                <w:color w:val="000000"/>
                <w:sz w:val="20"/>
                <w:szCs w:val="18"/>
              </w:rPr>
              <w:t>Представљање Закона о задругама;</w:t>
            </w:r>
          </w:p>
          <w:p>
            <w:pPr>
              <w:pStyle w:val="Normal"/>
              <w:spacing w:lineRule="auto" w:line="240" w:before="0" w:after="0"/>
              <w:rPr/>
            </w:pPr>
            <w:r>
              <w:rPr>
                <w:rFonts w:ascii="Times New Roman" w:hAnsi="Times New Roman"/>
                <w:color w:val="000000"/>
                <w:sz w:val="20"/>
                <w:szCs w:val="18"/>
              </w:rPr>
              <w:t>Одржавање обуке за жене укључене или заинтересоване за задруге (пољопривредне и непољопривредне);</w:t>
            </w:r>
          </w:p>
          <w:p>
            <w:pPr>
              <w:pStyle w:val="Normal"/>
              <w:spacing w:lineRule="auto" w:line="240" w:before="0" w:after="0"/>
              <w:rPr/>
            </w:pPr>
            <w:r>
              <w:rPr>
                <w:rFonts w:ascii="Times New Roman" w:hAnsi="Times New Roman"/>
                <w:color w:val="000000"/>
                <w:sz w:val="20"/>
                <w:szCs w:val="18"/>
              </w:rPr>
              <w:t xml:space="preserve">Информисање жена о могућностима социјалног предузетништва; </w:t>
            </w:r>
          </w:p>
          <w:p>
            <w:pPr>
              <w:pStyle w:val="Normal"/>
              <w:spacing w:lineRule="auto" w:line="240" w:before="0" w:after="0"/>
              <w:rPr/>
            </w:pPr>
            <w:r>
              <w:rPr>
                <w:rFonts w:ascii="Times New Roman" w:hAnsi="Times New Roman"/>
                <w:color w:val="000000"/>
                <w:sz w:val="20"/>
                <w:szCs w:val="18"/>
              </w:rPr>
              <w:t>Организовање обуке о социјалном предузетништву;</w:t>
            </w:r>
          </w:p>
          <w:p>
            <w:pPr>
              <w:pStyle w:val="Normal"/>
              <w:spacing w:lineRule="auto" w:line="240" w:before="0" w:after="0"/>
              <w:rPr/>
            </w:pPr>
            <w:r>
              <w:rPr>
                <w:rFonts w:ascii="Times New Roman" w:hAnsi="Times New Roman"/>
                <w:color w:val="000000"/>
                <w:sz w:val="20"/>
                <w:szCs w:val="18"/>
              </w:rPr>
              <w:t>Подршка отварању продавнице-комисионе радње за продају рукотворина жена са територије општине Сента</w:t>
            </w:r>
          </w:p>
          <w:p>
            <w:pPr>
              <w:pStyle w:val="Normal"/>
              <w:spacing w:lineRule="auto" w:line="240" w:before="0" w:after="0"/>
              <w:rPr/>
            </w:pPr>
            <w:r>
              <w:rPr>
                <w:rFonts w:ascii="Times New Roman" w:hAnsi="Times New Roman"/>
                <w:color w:val="000000"/>
                <w:sz w:val="20"/>
                <w:szCs w:val="18"/>
              </w:rPr>
              <w:t>Развијање система родно осетљиве евиденције за праћење развоја женског предузетништва и родне анализе мера подршке предузетништву</w:t>
            </w:r>
          </w:p>
          <w:p>
            <w:pPr>
              <w:pStyle w:val="Normal"/>
              <w:spacing w:lineRule="auto" w:line="240" w:before="0" w:after="0"/>
              <w:rPr/>
            </w:pPr>
            <w:r>
              <w:rPr>
                <w:rFonts w:ascii="Times New Roman" w:hAnsi="Times New Roman"/>
                <w:color w:val="000000"/>
                <w:sz w:val="20"/>
                <w:szCs w:val="18"/>
              </w:rPr>
              <w:t>Мапирање и промовисање добрих и иновативних модела женског стваралаштва;</w:t>
            </w:r>
          </w:p>
        </w:tc>
        <w:tc>
          <w:tcPr>
            <w:tcW w:w="2437" w:type="dxa"/>
            <w:tcBorders/>
            <w:shd w:color="auto" w:fill="auto" w:val="clear"/>
          </w:tcPr>
          <w:p>
            <w:pPr>
              <w:pStyle w:val="Normal"/>
              <w:spacing w:lineRule="auto" w:line="240" w:before="0" w:after="0"/>
              <w:rPr/>
            </w:pPr>
            <w:r>
              <w:rPr>
                <w:rFonts w:ascii="Times New Roman" w:hAnsi="Times New Roman"/>
                <w:color w:val="000000"/>
                <w:sz w:val="20"/>
                <w:szCs w:val="20"/>
              </w:rPr>
              <w:t>Број обука;</w:t>
            </w:r>
          </w:p>
          <w:p>
            <w:pPr>
              <w:pStyle w:val="Normal"/>
              <w:spacing w:lineRule="auto" w:line="240" w:before="0" w:after="0"/>
              <w:rPr/>
            </w:pPr>
            <w:r>
              <w:rPr>
                <w:rFonts w:ascii="Times New Roman" w:hAnsi="Times New Roman"/>
                <w:color w:val="000000"/>
                <w:sz w:val="20"/>
                <w:szCs w:val="20"/>
              </w:rPr>
              <w:t>Број полазница обука;</w:t>
            </w:r>
          </w:p>
          <w:p>
            <w:pPr>
              <w:pStyle w:val="Normal"/>
              <w:spacing w:lineRule="auto" w:line="240" w:before="0" w:after="0"/>
              <w:rPr/>
            </w:pPr>
            <w:r>
              <w:rPr>
                <w:rFonts w:ascii="Times New Roman" w:hAnsi="Times New Roman"/>
                <w:color w:val="000000"/>
                <w:sz w:val="20"/>
                <w:szCs w:val="20"/>
              </w:rPr>
              <w:t>Удео жена међу корисницима/корисницама субвенција, обука и других програма, по секторима делатностима;</w:t>
            </w:r>
          </w:p>
          <w:p>
            <w:pPr>
              <w:pStyle w:val="Normal"/>
              <w:spacing w:lineRule="auto" w:line="240" w:before="0" w:after="0"/>
              <w:rPr/>
            </w:pPr>
            <w:r>
              <w:rPr>
                <w:rFonts w:ascii="Times New Roman" w:hAnsi="Times New Roman"/>
                <w:color w:val="000000"/>
                <w:sz w:val="20"/>
                <w:szCs w:val="20"/>
              </w:rPr>
              <w:t>Број жена упознат са Законом о задругама;</w:t>
            </w:r>
          </w:p>
          <w:p>
            <w:pPr>
              <w:pStyle w:val="Normal"/>
              <w:spacing w:lineRule="auto" w:line="240" w:before="0" w:after="0"/>
              <w:rPr/>
            </w:pPr>
            <w:r>
              <w:rPr>
                <w:rFonts w:ascii="Times New Roman" w:hAnsi="Times New Roman"/>
                <w:color w:val="000000"/>
                <w:sz w:val="20"/>
                <w:szCs w:val="20"/>
              </w:rPr>
              <w:t xml:space="preserve">Број обука о социјалном предузетништву; </w:t>
            </w:r>
          </w:p>
          <w:p>
            <w:pPr>
              <w:pStyle w:val="Normal"/>
              <w:spacing w:lineRule="auto" w:line="240" w:before="0" w:after="0"/>
              <w:rPr/>
            </w:pPr>
            <w:r>
              <w:rPr>
                <w:rFonts w:ascii="Times New Roman" w:hAnsi="Times New Roman"/>
                <w:color w:val="000000"/>
                <w:sz w:val="20"/>
                <w:szCs w:val="20"/>
              </w:rPr>
              <w:t xml:space="preserve">Најмање 30% учесника/учесницаца на обукама о социјалном предузетништву су жене; </w:t>
            </w:r>
          </w:p>
          <w:p>
            <w:pPr>
              <w:pStyle w:val="Normal"/>
              <w:spacing w:lineRule="auto" w:line="240" w:before="0" w:after="0"/>
              <w:rPr/>
            </w:pPr>
            <w:r>
              <w:rPr>
                <w:rFonts w:ascii="Times New Roman" w:hAnsi="Times New Roman"/>
                <w:color w:val="000000"/>
                <w:sz w:val="20"/>
                <w:szCs w:val="20"/>
              </w:rPr>
              <w:t>Број жена запослених у социјалним предузећима;</w:t>
            </w:r>
          </w:p>
        </w:tc>
        <w:tc>
          <w:tcPr>
            <w:tcW w:w="1423" w:type="dxa"/>
            <w:tcBorders/>
            <w:shd w:color="auto" w:fill="auto" w:val="clear"/>
          </w:tcPr>
          <w:p>
            <w:pPr>
              <w:pStyle w:val="Normal"/>
              <w:spacing w:lineRule="auto" w:line="240" w:before="0" w:after="0"/>
              <w:rPr/>
            </w:pPr>
            <w:r>
              <w:rPr>
                <w:rFonts w:ascii="Times New Roman" w:hAnsi="Times New Roman"/>
                <w:color w:val="000000"/>
                <w:sz w:val="20"/>
                <w:szCs w:val="20"/>
              </w:rPr>
              <w:t>Сви органи општине Сента,</w:t>
            </w:r>
          </w:p>
          <w:p>
            <w:pPr>
              <w:pStyle w:val="Normal"/>
              <w:spacing w:lineRule="auto" w:line="240" w:before="0" w:after="0"/>
              <w:rPr/>
            </w:pPr>
            <w:r>
              <w:rPr>
                <w:rFonts w:ascii="Times New Roman" w:hAnsi="Times New Roman"/>
                <w:color w:val="000000"/>
                <w:sz w:val="20"/>
                <w:szCs w:val="20"/>
              </w:rPr>
              <w:t>Савет за равноправност полова,</w:t>
            </w:r>
          </w:p>
          <w:p>
            <w:pPr>
              <w:pStyle w:val="Normal"/>
              <w:spacing w:lineRule="auto" w:line="240" w:before="0" w:after="0"/>
              <w:rPr/>
            </w:pPr>
            <w:r>
              <w:rPr>
                <w:rFonts w:ascii="Times New Roman" w:hAnsi="Times New Roman"/>
                <w:color w:val="000000"/>
                <w:sz w:val="20"/>
                <w:szCs w:val="20"/>
              </w:rPr>
              <w:t>Општинска управа општине Сента</w:t>
            </w:r>
          </w:p>
        </w:tc>
        <w:tc>
          <w:tcPr>
            <w:tcW w:w="1702" w:type="dxa"/>
            <w:tcBorders/>
            <w:shd w:color="auto" w:fill="auto" w:val="clear"/>
          </w:tcPr>
          <w:p>
            <w:pPr>
              <w:pStyle w:val="Normal"/>
              <w:spacing w:lineRule="auto" w:line="240" w:before="0" w:after="0"/>
              <w:rPr/>
            </w:pPr>
            <w:r>
              <w:rPr>
                <w:rFonts w:ascii="Times New Roman" w:hAnsi="Times New Roman"/>
                <w:color w:val="000000"/>
                <w:sz w:val="20"/>
                <w:szCs w:val="20"/>
              </w:rPr>
              <w:t>КОЦ „Турзо Лајош“ Сента,</w:t>
            </w:r>
          </w:p>
          <w:p>
            <w:pPr>
              <w:pStyle w:val="Normal"/>
              <w:spacing w:lineRule="auto" w:line="240" w:before="0" w:after="0"/>
              <w:rPr/>
            </w:pPr>
            <w:r>
              <w:rPr>
                <w:rFonts w:ascii="Times New Roman" w:hAnsi="Times New Roman"/>
                <w:color w:val="000000"/>
                <w:sz w:val="20"/>
                <w:szCs w:val="20"/>
              </w:rPr>
              <w:t>образовне установе на територији општине Сента,</w:t>
            </w:r>
          </w:p>
          <w:p>
            <w:pPr>
              <w:pStyle w:val="Normal"/>
              <w:spacing w:lineRule="auto" w:line="240" w:before="0" w:after="0"/>
              <w:rPr/>
            </w:pPr>
            <w:r>
              <w:rPr>
                <w:rFonts w:ascii="Times New Roman" w:hAnsi="Times New Roman"/>
                <w:color w:val="000000"/>
                <w:sz w:val="20"/>
                <w:szCs w:val="20"/>
              </w:rPr>
              <w:t>Национална служба запошљавања,</w:t>
            </w:r>
          </w:p>
          <w:p>
            <w:pPr>
              <w:pStyle w:val="Normal"/>
              <w:spacing w:lineRule="auto" w:line="240" w:before="0" w:after="0"/>
              <w:rPr/>
            </w:pPr>
            <w:r>
              <w:rPr>
                <w:rFonts w:ascii="Times New Roman" w:hAnsi="Times New Roman"/>
                <w:color w:val="000000"/>
                <w:sz w:val="20"/>
                <w:szCs w:val="20"/>
              </w:rPr>
              <w:t>Удружење самосталних занатлија,</w:t>
            </w:r>
          </w:p>
          <w:p>
            <w:pPr>
              <w:pStyle w:val="Normal"/>
              <w:spacing w:lineRule="auto" w:line="240" w:before="0" w:after="0"/>
              <w:rPr/>
            </w:pPr>
            <w:r>
              <w:rPr>
                <w:rFonts w:ascii="Times New Roman" w:hAnsi="Times New Roman"/>
                <w:color w:val="000000"/>
                <w:sz w:val="20"/>
                <w:szCs w:val="20"/>
              </w:rPr>
              <w:t>Пословни инкубатор Сента,</w:t>
            </w:r>
          </w:p>
          <w:p>
            <w:pPr>
              <w:pStyle w:val="Normal"/>
              <w:spacing w:lineRule="auto" w:line="240" w:before="0" w:after="0"/>
              <w:rPr/>
            </w:pPr>
            <w:r>
              <w:rPr>
                <w:rFonts w:ascii="Times New Roman" w:hAnsi="Times New Roman"/>
                <w:color w:val="000000"/>
                <w:sz w:val="20"/>
                <w:szCs w:val="20"/>
              </w:rPr>
              <w:t>Удружење пољопривредника Сента,</w:t>
            </w:r>
          </w:p>
          <w:p>
            <w:pPr>
              <w:pStyle w:val="Normal"/>
              <w:spacing w:lineRule="auto" w:line="240" w:before="0" w:after="0"/>
              <w:rPr/>
            </w:pPr>
            <w:r>
              <w:rPr>
                <w:rFonts w:ascii="Times New Roman" w:hAnsi="Times New Roman"/>
                <w:color w:val="000000"/>
                <w:sz w:val="20"/>
                <w:szCs w:val="20"/>
              </w:rPr>
              <w:t>Удружења грађана</w:t>
            </w:r>
          </w:p>
          <w:p>
            <w:pPr>
              <w:pStyle w:val="Normal"/>
              <w:spacing w:lineRule="auto" w:line="240" w:before="0" w:after="0"/>
              <w:rPr/>
            </w:pPr>
            <w:r>
              <w:rPr>
                <w:rFonts w:ascii="Times New Roman" w:hAnsi="Times New Roman"/>
                <w:color w:val="000000"/>
                <w:sz w:val="20"/>
                <w:szCs w:val="20"/>
              </w:rPr>
              <w:t>Центар за социјални рад Сента</w:t>
            </w:r>
          </w:p>
        </w:tc>
        <w:tc>
          <w:tcPr>
            <w:tcW w:w="2003" w:type="dxa"/>
            <w:tcBorders/>
            <w:shd w:color="auto" w:fill="auto" w:val="clear"/>
          </w:tcPr>
          <w:p>
            <w:pPr>
              <w:pStyle w:val="Normal"/>
              <w:spacing w:lineRule="auto" w:line="240" w:before="0" w:after="0"/>
              <w:rPr/>
            </w:pPr>
            <w:r>
              <w:rPr>
                <w:rFonts w:ascii="Times New Roman" w:hAnsi="Times New Roman"/>
                <w:color w:val="000000"/>
                <w:sz w:val="20"/>
                <w:szCs w:val="20"/>
              </w:rPr>
              <w:t>Трошкови обука и семинара;</w:t>
            </w:r>
          </w:p>
          <w:p>
            <w:pPr>
              <w:pStyle w:val="Normal"/>
              <w:spacing w:lineRule="auto" w:line="240" w:before="0" w:after="0"/>
              <w:rPr/>
            </w:pPr>
            <w:r>
              <w:rPr>
                <w:rFonts w:ascii="Times New Roman" w:hAnsi="Times New Roman"/>
                <w:color w:val="000000"/>
                <w:sz w:val="20"/>
                <w:szCs w:val="20"/>
              </w:rPr>
              <w:t xml:space="preserve">Општина сноси 30% трошкова рада ментора за рад са предузетницима; </w:t>
            </w:r>
          </w:p>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rPr/>
            </w:pPr>
            <w:r>
              <w:rPr>
                <w:rFonts w:ascii="Times New Roman" w:hAnsi="Times New Roman"/>
                <w:color w:val="000000"/>
                <w:sz w:val="20"/>
                <w:szCs w:val="20"/>
              </w:rPr>
              <w:t xml:space="preserve">Трошкови медијске кампање за представљање успешних предузетница; </w:t>
            </w:r>
          </w:p>
          <w:p>
            <w:pPr>
              <w:pStyle w:val="Normal"/>
              <w:spacing w:lineRule="auto" w:line="240" w:before="0" w:after="0"/>
              <w:rPr/>
            </w:pPr>
            <w:r>
              <w:rPr>
                <w:rFonts w:ascii="Times New Roman" w:hAnsi="Times New Roman"/>
                <w:color w:val="000000"/>
                <w:sz w:val="20"/>
                <w:szCs w:val="20"/>
              </w:rPr>
              <w:t>Под повољним условима уступљен пословни простор за отварањепродавнице-комисионе радње за продају рукотворина жена са територије општине Сента;</w:t>
            </w:r>
          </w:p>
        </w:tc>
        <w:tc>
          <w:tcPr>
            <w:tcW w:w="1453" w:type="dxa"/>
            <w:tcBorders/>
            <w:shd w:color="auto" w:fill="auto" w:val="clear"/>
          </w:tcPr>
          <w:p>
            <w:pPr>
              <w:pStyle w:val="Normal"/>
              <w:spacing w:lineRule="auto" w:line="240" w:before="0" w:after="0"/>
              <w:rPr/>
            </w:pPr>
            <w:r>
              <w:rPr>
                <w:rFonts w:ascii="Times New Roman" w:hAnsi="Times New Roman"/>
                <w:color w:val="000000"/>
                <w:sz w:val="20"/>
                <w:szCs w:val="20"/>
              </w:rPr>
              <w:t>Континуирано, до краја 2023.</w:t>
            </w:r>
          </w:p>
        </w:tc>
      </w:tr>
    </w:tbl>
    <w:p>
      <w:pPr>
        <w:pStyle w:val="Normal"/>
        <w:spacing w:lineRule="auto" w:line="240" w:before="0" w:after="160"/>
        <w:rPr/>
      </w:pPr>
      <w:r>
        <w:rPr/>
      </w:r>
      <w:r>
        <w:br w:type="page"/>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251"/>
        <w:gridCol w:w="2340"/>
        <w:gridCol w:w="2520"/>
        <w:gridCol w:w="1530"/>
        <w:gridCol w:w="1532"/>
        <w:gridCol w:w="1171"/>
        <w:gridCol w:w="685"/>
      </w:tblGrid>
      <w:tr>
        <w:trPr/>
        <w:tc>
          <w:tcPr>
            <w:tcW w:w="14274" w:type="dxa"/>
            <w:gridSpan w:val="8"/>
            <w:tcBorders/>
            <w:shd w:color="auto" w:fill="92CDDC" w:themeFill="accent5" w:themeFillTint="99" w:val="clear"/>
          </w:tcPr>
          <w:p>
            <w:pPr>
              <w:pStyle w:val="Normal"/>
              <w:pageBreakBefore/>
              <w:spacing w:lineRule="auto" w:line="240" w:before="0" w:after="0"/>
              <w:jc w:val="center"/>
              <w:rPr/>
            </w:pPr>
            <w:r>
              <w:rPr>
                <w:rFonts w:ascii="Times New Roman" w:hAnsi="Times New Roman"/>
                <w:b/>
                <w:color w:val="000000"/>
                <w:sz w:val="20"/>
                <w:szCs w:val="20"/>
              </w:rPr>
              <w:t>Општи циљ 3.1. Равноправно учешће жена и мушкараца у родитељству и економији старања</w:t>
            </w:r>
          </w:p>
        </w:tc>
      </w:tr>
      <w:tr>
        <w:trPr/>
        <w:tc>
          <w:tcPr>
            <w:tcW w:w="14274" w:type="dxa"/>
            <w:gridSpan w:val="8"/>
            <w:tcBorders/>
            <w:shd w:color="auto" w:fill="B6DDE8" w:themeFill="accent5" w:themeFillTint="66" w:val="clear"/>
          </w:tcPr>
          <w:p>
            <w:pPr>
              <w:pStyle w:val="NoSpacing"/>
              <w:spacing w:before="120" w:after="200"/>
              <w:rPr/>
            </w:pPr>
            <w:r>
              <w:rPr>
                <w:rFonts w:ascii="Times New Roman" w:hAnsi="Times New Roman"/>
                <w:b/>
                <w:sz w:val="20"/>
                <w:szCs w:val="20"/>
              </w:rPr>
              <w:t>Посебан циљ 3.1.1.: Равноправно учешће жена и мушкараца у родитељству и економији старања</w:t>
            </w:r>
          </w:p>
        </w:tc>
      </w:tr>
      <w:tr>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251"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340"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252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53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53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171"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5" w:type="dxa"/>
            <w:tcBorders/>
            <w:shd w:color="auto" w:fill="auto" w:val="clear"/>
          </w:tcPr>
          <w:p>
            <w:pPr>
              <w:pStyle w:val="Normal"/>
              <w:spacing w:lineRule="auto" w:line="240" w:before="0" w:after="0"/>
              <w:rPr/>
            </w:pPr>
            <w:r>
              <w:rPr>
                <w:rFonts w:ascii="Times New Roman" w:hAnsi="Times New Roman"/>
                <w:b/>
                <w:color w:val="000000" w:themeColor="text1"/>
                <w:sz w:val="20"/>
                <w:szCs w:val="20"/>
              </w:rPr>
              <w:t>Рок</w:t>
            </w:r>
          </w:p>
        </w:tc>
      </w:tr>
      <w:tr>
        <w:trPr/>
        <w:tc>
          <w:tcPr>
            <w:tcW w:w="2245" w:type="dxa"/>
            <w:tcBorders/>
            <w:shd w:color="auto" w:fill="auto" w:val="clear"/>
          </w:tcPr>
          <w:p>
            <w:pPr>
              <w:pStyle w:val="Normal"/>
              <w:spacing w:lineRule="auto" w:line="240" w:before="120" w:after="120"/>
              <w:jc w:val="both"/>
              <w:rPr/>
            </w:pPr>
            <w:r>
              <w:rPr>
                <w:rFonts w:ascii="Times New Roman" w:hAnsi="Times New Roman"/>
                <w:color w:val="000000" w:themeColor="text1"/>
                <w:sz w:val="20"/>
                <w:szCs w:val="20"/>
              </w:rPr>
              <w:t xml:space="preserve">Повећати коришћење родитељског одсуства од стране очева; </w:t>
            </w:r>
          </w:p>
          <w:p>
            <w:pPr>
              <w:pStyle w:val="Normal"/>
              <w:spacing w:lineRule="auto" w:line="240" w:before="0" w:after="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Креирати </w:t>
            </w:r>
            <w:r>
              <w:rPr>
                <w:rFonts w:ascii="Times New Roman" w:hAnsi="Times New Roman"/>
                <w:sz w:val="20"/>
                <w:szCs w:val="20"/>
              </w:rPr>
              <w:t xml:space="preserve">доступне алтернативне и нове услуге за бригу о деци, старим особама и зависним особама; </w:t>
            </w:r>
          </w:p>
        </w:tc>
        <w:tc>
          <w:tcPr>
            <w:tcW w:w="2251" w:type="dxa"/>
            <w:tcBorders/>
            <w:shd w:color="auto" w:fill="auto" w:val="clear"/>
          </w:tcPr>
          <w:p>
            <w:pPr>
              <w:pStyle w:val="Normal"/>
              <w:spacing w:lineRule="auto" w:line="240" w:before="0" w:after="0"/>
              <w:rPr/>
            </w:pPr>
            <w:r>
              <w:rPr>
                <w:rFonts w:ascii="Times New Roman" w:hAnsi="Times New Roman"/>
                <w:sz w:val="20"/>
                <w:szCs w:val="20"/>
              </w:rPr>
              <w:t>Удео очева који користе одсуство ради неге детета повећан је на 10% ;</w:t>
            </w:r>
          </w:p>
          <w:p>
            <w:pPr>
              <w:pStyle w:val="Normal"/>
              <w:spacing w:lineRule="auto" w:line="240" w:before="0" w:after="0"/>
              <w:rPr/>
            </w:pPr>
            <w:r>
              <w:rPr>
                <w:rFonts w:ascii="Times New Roman" w:hAnsi="Times New Roman"/>
                <w:sz w:val="20"/>
                <w:szCs w:val="20"/>
              </w:rPr>
              <w:t>Повећана стопа активности жена и смањен број радних сати у економији старања ;</w:t>
            </w:r>
          </w:p>
        </w:tc>
        <w:tc>
          <w:tcPr>
            <w:tcW w:w="2340" w:type="dxa"/>
            <w:tcBorders/>
            <w:shd w:color="auto" w:fill="auto" w:val="clear"/>
          </w:tcPr>
          <w:p>
            <w:pPr>
              <w:pStyle w:val="Normal"/>
              <w:spacing w:lineRule="auto" w:line="240" w:before="0" w:after="0"/>
              <w:rPr/>
            </w:pPr>
            <w:r>
              <w:rPr>
                <w:rFonts w:ascii="Times New Roman" w:hAnsi="Times New Roman"/>
                <w:sz w:val="20"/>
                <w:szCs w:val="20"/>
              </w:rPr>
              <w:t>Организовање кампања за промоцију очинства и улоге мушкараца у родитељству ;</w:t>
            </w:r>
          </w:p>
          <w:p>
            <w:pPr>
              <w:pStyle w:val="Normal"/>
              <w:spacing w:lineRule="auto" w:line="240" w:before="0" w:after="0"/>
              <w:rPr/>
            </w:pPr>
            <w:r>
              <w:rPr>
                <w:rFonts w:ascii="Times New Roman" w:hAnsi="Times New Roman"/>
                <w:sz w:val="20"/>
                <w:szCs w:val="20"/>
              </w:rPr>
              <w:t xml:space="preserve">Организоване школе за труднице и школе родитељства које подразумевају учешће очева; </w:t>
            </w:r>
          </w:p>
          <w:p>
            <w:pPr>
              <w:pStyle w:val="Normal"/>
              <w:spacing w:lineRule="auto" w:line="240" w:before="0" w:after="0"/>
              <w:rPr/>
            </w:pPr>
            <w:r>
              <w:rPr>
                <w:rFonts w:ascii="Times New Roman" w:hAnsi="Times New Roman"/>
                <w:sz w:val="20"/>
                <w:szCs w:val="20"/>
              </w:rPr>
              <w:t xml:space="preserve">Повећати доступност и обухват корисника/корисница услуга бриге о старима и зависним особама, на свим нивоима; </w:t>
            </w:r>
          </w:p>
          <w:p>
            <w:pPr>
              <w:pStyle w:val="Normal"/>
              <w:spacing w:lineRule="auto" w:line="240" w:before="0" w:after="0"/>
              <w:rPr/>
            </w:pPr>
            <w:r>
              <w:rPr>
                <w:rFonts w:ascii="Times New Roman" w:hAnsi="Times New Roman"/>
                <w:sz w:val="20"/>
                <w:szCs w:val="20"/>
              </w:rPr>
              <w:t xml:space="preserve">Успостављање и ширење дневних центара за боравак деце и одраслих са сметњама у развоју и зависних особа, на локалном нивоу; </w:t>
            </w:r>
          </w:p>
          <w:p>
            <w:pPr>
              <w:pStyle w:val="Normal"/>
              <w:spacing w:lineRule="auto" w:line="240" w:before="0" w:after="0"/>
              <w:rPr/>
            </w:pPr>
            <w:r>
              <w:rPr>
                <w:rFonts w:ascii="Times New Roman" w:hAnsi="Times New Roman"/>
                <w:sz w:val="20"/>
                <w:szCs w:val="20"/>
              </w:rPr>
              <w:t>Изградња дома за старе;</w:t>
            </w:r>
          </w:p>
        </w:tc>
        <w:tc>
          <w:tcPr>
            <w:tcW w:w="2520" w:type="dxa"/>
            <w:tcBorders/>
            <w:shd w:color="auto" w:fill="auto" w:val="clear"/>
          </w:tcPr>
          <w:p>
            <w:pPr>
              <w:pStyle w:val="Normal"/>
              <w:spacing w:lineRule="auto" w:line="240" w:before="0" w:after="0"/>
              <w:rPr/>
            </w:pPr>
            <w:r>
              <w:rPr>
                <w:rFonts w:ascii="Times New Roman" w:hAnsi="Times New Roman"/>
                <w:color w:val="000000"/>
                <w:sz w:val="20"/>
                <w:szCs w:val="20"/>
              </w:rPr>
              <w:t xml:space="preserve">Број одржаних радионица на тему коришљења родитељског одсуства од стране очева; </w:t>
            </w:r>
          </w:p>
          <w:p>
            <w:pPr>
              <w:pStyle w:val="Normal"/>
              <w:spacing w:lineRule="auto" w:line="240" w:before="0" w:after="0"/>
              <w:rPr/>
            </w:pPr>
            <w:r>
              <w:rPr>
                <w:rFonts w:ascii="Times New Roman" w:hAnsi="Times New Roman"/>
                <w:color w:val="000000"/>
                <w:sz w:val="20"/>
                <w:szCs w:val="20"/>
              </w:rPr>
              <w:t>Број учесника на радионицама;</w:t>
            </w:r>
          </w:p>
          <w:p>
            <w:pPr>
              <w:pStyle w:val="Normal"/>
              <w:spacing w:lineRule="auto" w:line="240" w:before="0" w:after="0"/>
              <w:rPr/>
            </w:pPr>
            <w:r>
              <w:rPr>
                <w:rFonts w:ascii="Times New Roman" w:hAnsi="Times New Roman"/>
                <w:color w:val="000000"/>
                <w:sz w:val="20"/>
                <w:szCs w:val="20"/>
              </w:rPr>
              <w:t xml:space="preserve">Број мајки и очева – учесника у школи родитељства; </w:t>
            </w:r>
          </w:p>
          <w:p>
            <w:pPr>
              <w:pStyle w:val="Normal"/>
              <w:spacing w:lineRule="auto" w:line="240" w:before="0" w:after="0"/>
              <w:rPr/>
            </w:pPr>
            <w:r>
              <w:rPr>
                <w:rFonts w:ascii="Times New Roman" w:hAnsi="Times New Roman"/>
                <w:color w:val="000000"/>
                <w:sz w:val="20"/>
                <w:szCs w:val="20"/>
              </w:rPr>
              <w:t xml:space="preserve">Број пружалаца услуга - особа ангажованих на пружању услуга, по полу; </w:t>
            </w:r>
          </w:p>
          <w:p>
            <w:pPr>
              <w:pStyle w:val="Normal"/>
              <w:spacing w:lineRule="auto" w:line="240" w:before="0" w:after="0"/>
              <w:rPr/>
            </w:pPr>
            <w:r>
              <w:rPr>
                <w:rFonts w:ascii="Times New Roman" w:hAnsi="Times New Roman"/>
                <w:color w:val="000000"/>
                <w:sz w:val="20"/>
                <w:szCs w:val="20"/>
              </w:rPr>
              <w:t>Број корисника/корисница услуга;</w:t>
            </w:r>
          </w:p>
          <w:p>
            <w:pPr>
              <w:pStyle w:val="Normal"/>
              <w:spacing w:lineRule="auto" w:line="240" w:before="0" w:after="0"/>
              <w:rPr/>
            </w:pPr>
            <w:r>
              <w:rPr>
                <w:rFonts w:ascii="Times New Roman" w:hAnsi="Times New Roman"/>
                <w:color w:val="000000"/>
                <w:sz w:val="20"/>
                <w:szCs w:val="20"/>
              </w:rPr>
              <w:t xml:space="preserve"> </w:t>
            </w:r>
            <w:r>
              <w:rPr>
                <w:rFonts w:ascii="Times New Roman" w:hAnsi="Times New Roman"/>
                <w:color w:val="000000"/>
                <w:sz w:val="20"/>
                <w:szCs w:val="20"/>
              </w:rPr>
              <w:t xml:space="preserve">Број центара; </w:t>
            </w:r>
          </w:p>
          <w:p>
            <w:pPr>
              <w:pStyle w:val="Normal"/>
              <w:spacing w:lineRule="auto" w:line="240" w:before="0" w:after="0"/>
              <w:rPr/>
            </w:pPr>
            <w:r>
              <w:rPr>
                <w:rFonts w:ascii="Times New Roman" w:hAnsi="Times New Roman"/>
                <w:color w:val="000000"/>
                <w:sz w:val="20"/>
                <w:szCs w:val="20"/>
              </w:rPr>
              <w:t>Дом за старе;</w:t>
            </w:r>
          </w:p>
          <w:p>
            <w:pPr>
              <w:pStyle w:val="Normal"/>
              <w:spacing w:lineRule="auto" w:line="240" w:before="0" w:after="0"/>
              <w:rPr/>
            </w:pPr>
            <w:r>
              <w:rPr>
                <w:rFonts w:ascii="Times New Roman" w:hAnsi="Times New Roman"/>
                <w:color w:val="000000"/>
                <w:sz w:val="20"/>
                <w:szCs w:val="20"/>
              </w:rPr>
              <w:t>Број центара;</w:t>
            </w:r>
          </w:p>
          <w:p>
            <w:pPr>
              <w:pStyle w:val="Normal"/>
              <w:spacing w:lineRule="auto" w:line="240" w:before="0" w:after="0"/>
              <w:rPr/>
            </w:pPr>
            <w:r>
              <w:rPr>
                <w:rFonts w:ascii="Times New Roman" w:hAnsi="Times New Roman"/>
                <w:color w:val="000000"/>
                <w:sz w:val="20"/>
                <w:szCs w:val="20"/>
              </w:rPr>
              <w:t>Број корисника/корицница;</w:t>
            </w:r>
          </w:p>
          <w:p>
            <w:pPr>
              <w:pStyle w:val="Normal"/>
              <w:spacing w:lineRule="auto" w:line="240" w:before="0" w:after="0"/>
              <w:rPr/>
            </w:pPr>
            <w:r>
              <w:rPr>
                <w:rFonts w:ascii="Times New Roman" w:hAnsi="Times New Roman"/>
                <w:color w:val="000000"/>
                <w:sz w:val="20"/>
                <w:szCs w:val="20"/>
              </w:rPr>
              <w:t xml:space="preserve">Задовољство корисника/корисница и њихових родитеља, старатеља/старатељки </w:t>
            </w:r>
          </w:p>
          <w:p>
            <w:pPr>
              <w:pStyle w:val="Normal"/>
              <w:spacing w:lineRule="auto" w:line="240" w:before="0" w:after="0"/>
              <w:rPr/>
            </w:pPr>
            <w:r>
              <w:rPr>
                <w:rFonts w:ascii="Times New Roman" w:hAnsi="Times New Roman"/>
                <w:color w:val="000000"/>
                <w:sz w:val="20"/>
                <w:szCs w:val="20"/>
              </w:rPr>
              <w:t>Изграђен дом за старе</w:t>
            </w:r>
          </w:p>
        </w:tc>
        <w:tc>
          <w:tcPr>
            <w:tcW w:w="1530" w:type="dxa"/>
            <w:tcBorders/>
            <w:shd w:color="auto" w:fill="auto" w:val="clear"/>
          </w:tcPr>
          <w:p>
            <w:pPr>
              <w:pStyle w:val="Normal"/>
              <w:spacing w:lineRule="auto" w:line="240" w:before="0" w:after="0"/>
              <w:rPr/>
            </w:pPr>
            <w:r>
              <w:rPr>
                <w:rFonts w:ascii="Times New Roman" w:hAnsi="Times New Roman"/>
                <w:sz w:val="20"/>
                <w:szCs w:val="20"/>
              </w:rPr>
              <w:t>Савет за родну равноправност</w:t>
            </w:r>
          </w:p>
        </w:tc>
        <w:tc>
          <w:tcPr>
            <w:tcW w:w="1532" w:type="dxa"/>
            <w:tcBorders/>
            <w:shd w:color="auto" w:fill="auto" w:val="clear"/>
          </w:tcPr>
          <w:p>
            <w:pPr>
              <w:pStyle w:val="Normal"/>
              <w:spacing w:lineRule="auto" w:line="240" w:before="0" w:after="0"/>
              <w:rPr/>
            </w:pPr>
            <w:r>
              <w:rPr>
                <w:rFonts w:ascii="Times New Roman" w:hAnsi="Times New Roman"/>
                <w:sz w:val="20"/>
                <w:szCs w:val="20"/>
              </w:rPr>
              <w:t xml:space="preserve">Удружења грађана; </w:t>
            </w:r>
          </w:p>
          <w:p>
            <w:pPr>
              <w:pStyle w:val="Normal"/>
              <w:spacing w:lineRule="auto" w:line="240" w:before="0" w:after="0"/>
              <w:rPr/>
            </w:pPr>
            <w:r>
              <w:rPr>
                <w:rFonts w:ascii="Times New Roman" w:hAnsi="Times New Roman"/>
                <w:sz w:val="20"/>
                <w:szCs w:val="20"/>
              </w:rPr>
              <w:t>Дом здравља Сента;</w:t>
            </w:r>
          </w:p>
          <w:p>
            <w:pPr>
              <w:pStyle w:val="Normal"/>
              <w:spacing w:lineRule="auto" w:line="240" w:before="0" w:after="0"/>
              <w:rPr/>
            </w:pPr>
            <w:r>
              <w:rPr>
                <w:rFonts w:ascii="Times New Roman" w:hAnsi="Times New Roman"/>
                <w:sz w:val="20"/>
                <w:szCs w:val="20"/>
              </w:rPr>
              <w:t xml:space="preserve">Центар за социјални рад Сента; </w:t>
            </w:r>
          </w:p>
        </w:tc>
        <w:tc>
          <w:tcPr>
            <w:tcW w:w="1171" w:type="dxa"/>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685" w:type="dxa"/>
            <w:tcBorders/>
            <w:shd w:color="auto" w:fill="auto" w:val="clear"/>
          </w:tcPr>
          <w:p>
            <w:pPr>
              <w:pStyle w:val="Normal"/>
              <w:spacing w:lineRule="auto" w:line="240" w:before="0" w:after="0"/>
              <w:rPr/>
            </w:pPr>
            <w:r>
              <w:rPr>
                <w:rFonts w:ascii="Times New Roman" w:hAnsi="Times New Roman"/>
                <w:sz w:val="20"/>
                <w:szCs w:val="20"/>
              </w:rPr>
              <w:t>до краја 2023.</w:t>
            </w:r>
          </w:p>
        </w:tc>
      </w:tr>
    </w:tbl>
    <w:p>
      <w:pPr>
        <w:pStyle w:val="Normal"/>
        <w:spacing w:lineRule="auto" w:line="240" w:before="0" w:after="160"/>
        <w:rPr/>
      </w:pPr>
      <w:r>
        <w:rPr/>
      </w:r>
      <w:r>
        <w:br w:type="page"/>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341"/>
        <w:gridCol w:w="2701"/>
        <w:gridCol w:w="2070"/>
        <w:gridCol w:w="1532"/>
        <w:gridCol w:w="1441"/>
        <w:gridCol w:w="1260"/>
        <w:gridCol w:w="684"/>
      </w:tblGrid>
      <w:tr>
        <w:trPr/>
        <w:tc>
          <w:tcPr>
            <w:tcW w:w="14274" w:type="dxa"/>
            <w:gridSpan w:val="8"/>
            <w:tcBorders/>
            <w:shd w:color="auto" w:fill="92CDDC" w:themeFill="accent5" w:themeFillTint="99" w:val="clear"/>
          </w:tcPr>
          <w:p>
            <w:pPr>
              <w:pStyle w:val="Normal"/>
              <w:pageBreakBefore/>
              <w:spacing w:lineRule="auto" w:line="240" w:before="0" w:after="0"/>
              <w:jc w:val="center"/>
              <w:rPr/>
            </w:pPr>
            <w:r>
              <w:rPr>
                <w:rFonts w:ascii="Times New Roman" w:hAnsi="Times New Roman"/>
                <w:b/>
                <w:color w:val="000000"/>
                <w:sz w:val="20"/>
                <w:szCs w:val="20"/>
              </w:rPr>
              <w:t>Општи циљ: Побољшано репродуктивно здравље становништва општине Сента</w:t>
            </w:r>
          </w:p>
        </w:tc>
      </w:tr>
      <w:tr>
        <w:trPr/>
        <w:tc>
          <w:tcPr>
            <w:tcW w:w="14274" w:type="dxa"/>
            <w:gridSpan w:val="8"/>
            <w:tcBorders/>
            <w:shd w:color="auto" w:fill="B6DDE8" w:themeFill="accent5" w:themeFillTint="66" w:val="clear"/>
          </w:tcPr>
          <w:p>
            <w:pPr>
              <w:pStyle w:val="NoSpacing"/>
              <w:spacing w:before="120" w:after="200"/>
              <w:rPr/>
            </w:pPr>
            <w:r>
              <w:rPr>
                <w:rFonts w:ascii="Times New Roman" w:hAnsi="Times New Roman"/>
                <w:b/>
                <w:sz w:val="20"/>
                <w:szCs w:val="20"/>
              </w:rPr>
              <w:t>Посебан циљ : 4.1.1. Побољшано репродуктивно здравље становништва општине Сента</w:t>
            </w:r>
          </w:p>
        </w:tc>
      </w:tr>
      <w:tr>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341"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701"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207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532"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41"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4"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Подизање свести грађана о важности превентивних прегледа репродуктивног здравља поделом бесплатних флајера о важности превентивних прегледа.</w:t>
            </w:r>
          </w:p>
        </w:tc>
        <w:tc>
          <w:tcPr>
            <w:tcW w:w="2341" w:type="dxa"/>
            <w:tcBorders/>
            <w:shd w:color="auto" w:fill="auto" w:val="clear"/>
          </w:tcPr>
          <w:p>
            <w:pPr>
              <w:pStyle w:val="Normal"/>
              <w:spacing w:lineRule="auto" w:line="240" w:before="0" w:after="0"/>
              <w:rPr/>
            </w:pPr>
            <w:r>
              <w:rPr>
                <w:rFonts w:ascii="Times New Roman" w:hAnsi="Times New Roman"/>
                <w:sz w:val="20"/>
                <w:szCs w:val="20"/>
              </w:rPr>
              <w:t>Обухват жена и мушкараца превентивним здравственим прегледом репродуктивног здравља је 90%</w:t>
            </w:r>
          </w:p>
        </w:tc>
        <w:tc>
          <w:tcPr>
            <w:tcW w:w="2701" w:type="dxa"/>
            <w:tcBorders/>
            <w:shd w:color="auto" w:fill="auto" w:val="clear"/>
          </w:tcPr>
          <w:p>
            <w:pPr>
              <w:pStyle w:val="Normal"/>
              <w:spacing w:lineRule="auto" w:line="240" w:before="0" w:after="0"/>
              <w:rPr/>
            </w:pPr>
            <w:r>
              <w:rPr>
                <w:rFonts w:ascii="Times New Roman" w:hAnsi="Times New Roman"/>
                <w:sz w:val="20"/>
                <w:szCs w:val="20"/>
              </w:rPr>
              <w:t>Превођење информативног материјала о значајупревентивних прегледа репродуктивног здравља са српског на мађарски језик, њихово штампање и подела у свим домаћинствима на територији општине</w:t>
            </w:r>
          </w:p>
        </w:tc>
        <w:tc>
          <w:tcPr>
            <w:tcW w:w="2070" w:type="dxa"/>
            <w:tcBorders/>
            <w:shd w:color="auto" w:fill="auto" w:val="clear"/>
          </w:tcPr>
          <w:p>
            <w:pPr>
              <w:pStyle w:val="Normal"/>
              <w:spacing w:lineRule="auto" w:line="240" w:before="0" w:after="0"/>
              <w:rPr/>
            </w:pPr>
            <w:r>
              <w:rPr>
                <w:rFonts w:ascii="Times New Roman" w:hAnsi="Times New Roman"/>
                <w:sz w:val="20"/>
                <w:szCs w:val="20"/>
              </w:rPr>
              <w:t>Информативни материјал о значају превентивних прегледа репродуктивног здравља на српском и на мађарском језику подељен је свим домаћинствима на територији општине</w:t>
            </w:r>
          </w:p>
        </w:tc>
        <w:tc>
          <w:tcPr>
            <w:tcW w:w="1532" w:type="dxa"/>
            <w:tcBorders/>
            <w:shd w:color="auto" w:fill="auto" w:val="clear"/>
          </w:tcPr>
          <w:p>
            <w:pPr>
              <w:pStyle w:val="Normal"/>
              <w:spacing w:lineRule="auto" w:line="240" w:before="0" w:after="0"/>
              <w:rPr/>
            </w:pPr>
            <w:r>
              <w:rPr>
                <w:rFonts w:ascii="Times New Roman" w:hAnsi="Times New Roman"/>
                <w:sz w:val="20"/>
                <w:szCs w:val="20"/>
              </w:rPr>
              <w:t>Савет за равнопр авност полова;</w:t>
            </w:r>
          </w:p>
          <w:p>
            <w:pPr>
              <w:pStyle w:val="Normal"/>
              <w:spacing w:lineRule="auto" w:line="240" w:before="0" w:after="0"/>
              <w:rPr/>
            </w:pPr>
            <w:r>
              <w:rPr>
                <w:rFonts w:ascii="Times New Roman" w:hAnsi="Times New Roman"/>
                <w:sz w:val="20"/>
                <w:szCs w:val="20"/>
              </w:rPr>
              <w:t>Дом здравља Сента;</w:t>
            </w:r>
          </w:p>
        </w:tc>
        <w:tc>
          <w:tcPr>
            <w:tcW w:w="1441" w:type="dxa"/>
            <w:tcBorders/>
            <w:shd w:color="auto" w:fill="auto" w:val="clear"/>
          </w:tcPr>
          <w:p>
            <w:pPr>
              <w:pStyle w:val="Normal"/>
              <w:spacing w:lineRule="auto" w:line="240" w:before="0" w:after="0"/>
              <w:rPr/>
            </w:pPr>
            <w:r>
              <w:rPr>
                <w:rFonts w:ascii="Times New Roman" w:hAnsi="Times New Roman"/>
                <w:sz w:val="20"/>
                <w:szCs w:val="20"/>
              </w:rPr>
              <w:t>Дом здравља;</w:t>
            </w:r>
          </w:p>
          <w:p>
            <w:pPr>
              <w:pStyle w:val="Normal"/>
              <w:spacing w:lineRule="auto" w:line="240" w:before="0" w:after="0"/>
              <w:rPr/>
            </w:pPr>
            <w:r>
              <w:rPr>
                <w:rFonts w:ascii="Times New Roman" w:hAnsi="Times New Roman"/>
                <w:sz w:val="20"/>
                <w:szCs w:val="20"/>
              </w:rPr>
              <w:t>Канцеларија за младе;</w:t>
            </w:r>
          </w:p>
          <w:p>
            <w:pPr>
              <w:pStyle w:val="Normal"/>
              <w:spacing w:lineRule="auto" w:line="240" w:before="0" w:after="0"/>
              <w:rPr/>
            </w:pPr>
            <w:r>
              <w:rPr>
                <w:rFonts w:ascii="Times New Roman" w:hAnsi="Times New Roman"/>
                <w:sz w:val="20"/>
                <w:szCs w:val="20"/>
              </w:rPr>
              <w:t>Удружења грађана;</w:t>
            </w:r>
          </w:p>
          <w:p>
            <w:pPr>
              <w:pStyle w:val="Normal"/>
              <w:spacing w:lineRule="auto" w:line="240" w:before="0" w:after="0"/>
              <w:rPr/>
            </w:pPr>
            <w:r>
              <w:rPr>
                <w:rFonts w:ascii="Times New Roman" w:hAnsi="Times New Roman"/>
                <w:sz w:val="20"/>
                <w:szCs w:val="20"/>
              </w:rPr>
              <w:t>Волонтери;</w:t>
            </w:r>
          </w:p>
        </w:tc>
        <w:tc>
          <w:tcPr>
            <w:tcW w:w="1260" w:type="dxa"/>
            <w:tcBorders/>
            <w:shd w:color="auto" w:fill="auto" w:val="clear"/>
          </w:tcPr>
          <w:p>
            <w:pPr>
              <w:pStyle w:val="Normal"/>
              <w:spacing w:lineRule="auto" w:line="240" w:before="0" w:after="0"/>
              <w:rPr/>
            </w:pPr>
            <w:r>
              <w:rPr>
                <w:rFonts w:ascii="Times New Roman" w:hAnsi="Times New Roman"/>
                <w:sz w:val="20"/>
                <w:szCs w:val="20"/>
              </w:rPr>
              <w:t>Трошкови предавања;</w:t>
            </w:r>
          </w:p>
        </w:tc>
        <w:tc>
          <w:tcPr>
            <w:tcW w:w="684" w:type="dxa"/>
            <w:tcBorders/>
            <w:shd w:color="auto" w:fill="auto" w:val="clear"/>
          </w:tcPr>
          <w:p>
            <w:pPr>
              <w:pStyle w:val="Normal"/>
              <w:spacing w:lineRule="auto" w:line="240" w:before="0" w:after="0"/>
              <w:rPr/>
            </w:pPr>
            <w:r>
              <w:rPr>
                <w:rFonts w:ascii="Times New Roman" w:hAnsi="Times New Roman"/>
                <w:sz w:val="20"/>
                <w:szCs w:val="20"/>
              </w:rPr>
              <w:t>до краја 2023.</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Подизање свести и информисаности младих о сексуалном образовању и очувању репродуктивног здравља;</w:t>
            </w:r>
          </w:p>
        </w:tc>
        <w:tc>
          <w:tcPr>
            <w:tcW w:w="2341" w:type="dxa"/>
            <w:tcBorders/>
            <w:shd w:color="auto" w:fill="auto" w:val="clear"/>
          </w:tcPr>
          <w:p>
            <w:pPr>
              <w:pStyle w:val="Normal"/>
              <w:spacing w:lineRule="auto" w:line="240" w:before="0" w:after="0"/>
              <w:rPr/>
            </w:pPr>
            <w:r>
              <w:rPr>
                <w:rFonts w:ascii="Times New Roman" w:hAnsi="Times New Roman"/>
                <w:sz w:val="20"/>
                <w:szCs w:val="20"/>
              </w:rPr>
              <w:t>Смањена стопа абортуса и малолетничких трудноћа и порођаја, побољшано репродуктивно здравље младих,</w:t>
            </w:r>
          </w:p>
        </w:tc>
        <w:tc>
          <w:tcPr>
            <w:tcW w:w="2701" w:type="dxa"/>
            <w:tcBorders/>
            <w:shd w:color="auto" w:fill="auto" w:val="clear"/>
          </w:tcPr>
          <w:p>
            <w:pPr>
              <w:pStyle w:val="Normal"/>
              <w:spacing w:lineRule="auto" w:line="240" w:before="0" w:after="0"/>
              <w:rPr/>
            </w:pPr>
            <w:r>
              <w:rPr>
                <w:rFonts w:ascii="Times New Roman" w:hAnsi="Times New Roman"/>
                <w:sz w:val="20"/>
                <w:szCs w:val="20"/>
              </w:rPr>
              <w:t>Одржавати радионице у вези заштите репродуктивног здравља у осмим разредима основних школа и у свим одељењима средњих школа на територији општине Сента, укључујући и питања родних односа, родних улога, комуникације међу половима и одговорног сексуалног понашања</w:t>
            </w:r>
          </w:p>
        </w:tc>
        <w:tc>
          <w:tcPr>
            <w:tcW w:w="2070" w:type="dxa"/>
            <w:tcBorders/>
            <w:shd w:color="auto" w:fill="auto" w:val="clear"/>
          </w:tcPr>
          <w:p>
            <w:pPr>
              <w:pStyle w:val="Normal"/>
              <w:spacing w:lineRule="auto" w:line="240" w:before="0" w:after="0"/>
              <w:rPr/>
            </w:pPr>
            <w:r>
              <w:rPr>
                <w:rFonts w:ascii="Times New Roman" w:hAnsi="Times New Roman"/>
                <w:sz w:val="20"/>
                <w:szCs w:val="20"/>
              </w:rPr>
              <w:t xml:space="preserve">Број реализованих програма; </w:t>
            </w:r>
          </w:p>
          <w:p>
            <w:pPr>
              <w:pStyle w:val="Normal"/>
              <w:spacing w:lineRule="auto" w:line="240" w:before="0" w:after="0"/>
              <w:rPr/>
            </w:pPr>
            <w:r>
              <w:rPr>
                <w:rFonts w:ascii="Times New Roman" w:hAnsi="Times New Roman"/>
                <w:sz w:val="20"/>
                <w:szCs w:val="20"/>
              </w:rPr>
              <w:t xml:space="preserve">Број ученика и ученица који су укључени у програме; </w:t>
            </w:r>
          </w:p>
          <w:p>
            <w:pPr>
              <w:pStyle w:val="Normal"/>
              <w:spacing w:lineRule="auto" w:line="240" w:before="0" w:after="0"/>
              <w:rPr/>
            </w:pPr>
            <w:r>
              <w:rPr>
                <w:rFonts w:ascii="Times New Roman" w:hAnsi="Times New Roman"/>
                <w:sz w:val="20"/>
                <w:szCs w:val="20"/>
              </w:rPr>
              <w:t xml:space="preserve">Ставови и знање девојчица и дечака, девојака и младића о репродуктивном здрављу </w:t>
            </w:r>
          </w:p>
        </w:tc>
        <w:tc>
          <w:tcPr>
            <w:tcW w:w="1532" w:type="dxa"/>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441" w:type="dxa"/>
            <w:tcBorders/>
            <w:shd w:color="auto" w:fill="auto" w:val="clear"/>
          </w:tcPr>
          <w:p>
            <w:pPr>
              <w:pStyle w:val="Normal"/>
              <w:spacing w:lineRule="auto" w:line="240" w:before="0" w:after="0"/>
              <w:rPr/>
            </w:pPr>
            <w:r>
              <w:rPr>
                <w:rFonts w:ascii="Times New Roman" w:hAnsi="Times New Roman"/>
                <w:sz w:val="20"/>
                <w:szCs w:val="20"/>
              </w:rPr>
              <w:t>Дом здравља;</w:t>
            </w:r>
          </w:p>
          <w:p>
            <w:pPr>
              <w:pStyle w:val="Normal"/>
              <w:spacing w:lineRule="auto" w:line="240" w:before="0" w:after="0"/>
              <w:rPr/>
            </w:pPr>
            <w:r>
              <w:rPr>
                <w:rFonts w:ascii="Times New Roman" w:hAnsi="Times New Roman"/>
                <w:sz w:val="20"/>
                <w:szCs w:val="20"/>
              </w:rPr>
              <w:t>Канцеларија за младе;</w:t>
            </w:r>
          </w:p>
          <w:p>
            <w:pPr>
              <w:pStyle w:val="Normal"/>
              <w:spacing w:lineRule="auto" w:line="240" w:before="0" w:after="0"/>
              <w:rPr/>
            </w:pPr>
            <w:r>
              <w:rPr>
                <w:rFonts w:ascii="Times New Roman" w:hAnsi="Times New Roman"/>
                <w:sz w:val="20"/>
                <w:szCs w:val="20"/>
              </w:rPr>
              <w:t>Удружења грађана;</w:t>
            </w:r>
          </w:p>
          <w:p>
            <w:pPr>
              <w:pStyle w:val="Normal"/>
              <w:spacing w:lineRule="auto" w:line="240" w:before="0" w:after="0"/>
              <w:rPr/>
            </w:pPr>
            <w:r>
              <w:rPr>
                <w:rFonts w:ascii="Times New Roman" w:hAnsi="Times New Roman"/>
                <w:sz w:val="20"/>
                <w:szCs w:val="20"/>
              </w:rPr>
              <w:t>волонтери;</w:t>
            </w:r>
          </w:p>
        </w:tc>
        <w:tc>
          <w:tcPr>
            <w:tcW w:w="1260" w:type="dxa"/>
            <w:tcBorders/>
            <w:shd w:color="auto" w:fill="auto" w:val="clear"/>
          </w:tcPr>
          <w:p>
            <w:pPr>
              <w:pStyle w:val="Normal"/>
              <w:spacing w:lineRule="auto" w:line="240" w:before="0" w:after="0"/>
              <w:rPr/>
            </w:pPr>
            <w:r>
              <w:rPr>
                <w:rFonts w:ascii="Times New Roman" w:hAnsi="Times New Roman"/>
                <w:sz w:val="20"/>
                <w:szCs w:val="20"/>
              </w:rPr>
              <w:t>Трошкови предавања;</w:t>
            </w:r>
          </w:p>
        </w:tc>
        <w:tc>
          <w:tcPr>
            <w:tcW w:w="684" w:type="dxa"/>
            <w:tcBorders/>
            <w:shd w:color="auto" w:fill="auto" w:val="clear"/>
          </w:tcPr>
          <w:p>
            <w:pPr>
              <w:pStyle w:val="Normal"/>
              <w:spacing w:lineRule="auto" w:line="240" w:before="0" w:after="0"/>
              <w:rPr/>
            </w:pPr>
            <w:r>
              <w:rPr>
                <w:rFonts w:ascii="Times New Roman" w:hAnsi="Times New Roman"/>
                <w:sz w:val="20"/>
                <w:szCs w:val="20"/>
              </w:rPr>
              <w:t>до краја 2023.</w:t>
            </w:r>
          </w:p>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Промовисати спорт, рекреацију и здраве стилове живота.</w:t>
            </w:r>
          </w:p>
        </w:tc>
        <w:tc>
          <w:tcPr>
            <w:tcW w:w="2341" w:type="dxa"/>
            <w:tcBorders/>
            <w:shd w:color="auto" w:fill="auto" w:val="clear"/>
          </w:tcPr>
          <w:p>
            <w:pPr>
              <w:pStyle w:val="Normal"/>
              <w:spacing w:lineRule="auto" w:line="240" w:before="0" w:after="0"/>
              <w:rPr/>
            </w:pPr>
            <w:r>
              <w:rPr>
                <w:rFonts w:ascii="Times New Roman" w:hAnsi="Times New Roman"/>
                <w:sz w:val="20"/>
                <w:szCs w:val="20"/>
              </w:rPr>
              <w:t>Повећана свест грађана о значају спорта и рекреације у очувању репродуктивноног здравља</w:t>
            </w:r>
          </w:p>
        </w:tc>
        <w:tc>
          <w:tcPr>
            <w:tcW w:w="2701" w:type="dxa"/>
            <w:tcBorders/>
            <w:shd w:color="auto" w:fill="auto" w:val="clear"/>
          </w:tcPr>
          <w:p>
            <w:pPr>
              <w:pStyle w:val="Normal"/>
              <w:spacing w:lineRule="auto" w:line="240" w:before="0" w:after="0"/>
              <w:rPr/>
            </w:pPr>
            <w:r>
              <w:rPr>
                <w:rFonts w:ascii="Times New Roman" w:hAnsi="Times New Roman"/>
                <w:sz w:val="20"/>
                <w:szCs w:val="20"/>
              </w:rPr>
              <w:t>У оквиру акција 1. и 2 овог посебног циља, стално наглашавати значај рекреације и спорта у очувању репродуктивног здравља.</w:t>
            </w:r>
          </w:p>
        </w:tc>
        <w:tc>
          <w:tcPr>
            <w:tcW w:w="2070" w:type="dxa"/>
            <w:tcBorders/>
            <w:shd w:color="auto" w:fill="auto" w:val="clear"/>
          </w:tcPr>
          <w:p>
            <w:pPr>
              <w:pStyle w:val="Normal"/>
              <w:spacing w:lineRule="auto" w:line="240" w:before="0" w:after="0"/>
              <w:rPr/>
            </w:pPr>
            <w:r>
              <w:rPr>
                <w:rFonts w:ascii="Times New Roman" w:hAnsi="Times New Roman"/>
                <w:sz w:val="20"/>
                <w:szCs w:val="20"/>
              </w:rPr>
              <w:t>Ставови и знање становништва о значају спорта и рекреације у очувању репродуктивног здравља.</w:t>
            </w:r>
          </w:p>
        </w:tc>
        <w:tc>
          <w:tcPr>
            <w:tcW w:w="1532" w:type="dxa"/>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441" w:type="dxa"/>
            <w:tcBorders/>
            <w:shd w:color="auto" w:fill="auto" w:val="clear"/>
          </w:tcPr>
          <w:p>
            <w:pPr>
              <w:pStyle w:val="Normal"/>
              <w:spacing w:lineRule="auto" w:line="240" w:before="0" w:after="0"/>
              <w:rPr/>
            </w:pPr>
            <w:r>
              <w:rPr>
                <w:rFonts w:ascii="Times New Roman" w:hAnsi="Times New Roman"/>
                <w:sz w:val="20"/>
                <w:szCs w:val="20"/>
              </w:rPr>
              <w:t>Дом здравља;</w:t>
            </w:r>
          </w:p>
          <w:p>
            <w:pPr>
              <w:pStyle w:val="Normal"/>
              <w:spacing w:lineRule="auto" w:line="240" w:before="0" w:after="0"/>
              <w:rPr/>
            </w:pPr>
            <w:r>
              <w:rPr>
                <w:rFonts w:ascii="Times New Roman" w:hAnsi="Times New Roman"/>
                <w:sz w:val="20"/>
                <w:szCs w:val="20"/>
              </w:rPr>
              <w:t>Канцеларија за младе;</w:t>
            </w:r>
          </w:p>
          <w:p>
            <w:pPr>
              <w:pStyle w:val="Normal"/>
              <w:spacing w:lineRule="auto" w:line="240" w:before="0" w:after="0"/>
              <w:rPr/>
            </w:pPr>
            <w:r>
              <w:rPr>
                <w:rFonts w:ascii="Times New Roman" w:hAnsi="Times New Roman"/>
                <w:sz w:val="20"/>
                <w:szCs w:val="20"/>
              </w:rPr>
              <w:t>Удружења грађана;</w:t>
            </w:r>
          </w:p>
          <w:p>
            <w:pPr>
              <w:pStyle w:val="Normal"/>
              <w:spacing w:lineRule="auto" w:line="240" w:before="0" w:after="0"/>
              <w:rPr/>
            </w:pPr>
            <w:r>
              <w:rPr>
                <w:rFonts w:ascii="Times New Roman" w:hAnsi="Times New Roman"/>
                <w:sz w:val="20"/>
                <w:szCs w:val="20"/>
              </w:rPr>
              <w:t>Волонтери</w:t>
            </w:r>
          </w:p>
        </w:tc>
        <w:tc>
          <w:tcPr>
            <w:tcW w:w="1260" w:type="dxa"/>
            <w:tcBorders/>
            <w:shd w:color="auto" w:fill="auto" w:val="clear"/>
          </w:tcPr>
          <w:p>
            <w:pPr>
              <w:pStyle w:val="Normal"/>
              <w:spacing w:lineRule="auto" w:line="240" w:before="0" w:after="0"/>
              <w:rPr/>
            </w:pPr>
            <w:r>
              <w:rPr>
                <w:rFonts w:ascii="Times New Roman" w:hAnsi="Times New Roman"/>
                <w:sz w:val="20"/>
                <w:szCs w:val="20"/>
              </w:rPr>
              <w:t>Трошкови предавања</w:t>
            </w:r>
          </w:p>
        </w:tc>
        <w:tc>
          <w:tcPr>
            <w:tcW w:w="684" w:type="dxa"/>
            <w:tcBorders/>
            <w:shd w:color="auto" w:fill="auto" w:val="clear"/>
          </w:tcPr>
          <w:p>
            <w:pPr>
              <w:pStyle w:val="Normal"/>
              <w:spacing w:lineRule="auto" w:line="240" w:before="0" w:after="0"/>
              <w:rPr/>
            </w:pPr>
            <w:r>
              <w:rPr>
                <w:rFonts w:ascii="Times New Roman" w:hAnsi="Times New Roman"/>
                <w:sz w:val="20"/>
                <w:szCs w:val="20"/>
              </w:rPr>
              <w:t>до краја 2023.</w:t>
            </w:r>
          </w:p>
        </w:tc>
      </w:tr>
    </w:tbl>
    <w:p>
      <w:pPr>
        <w:pStyle w:val="Normal"/>
        <w:spacing w:lineRule="auto" w:line="240" w:before="0" w:after="160"/>
        <w:rPr/>
      </w:pPr>
      <w:r>
        <w:rPr/>
      </w:r>
      <w:r>
        <w:br w:type="page"/>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609"/>
        <w:gridCol w:w="2430"/>
        <w:gridCol w:w="1890"/>
        <w:gridCol w:w="1710"/>
        <w:gridCol w:w="1442"/>
        <w:gridCol w:w="1260"/>
        <w:gridCol w:w="687"/>
      </w:tblGrid>
      <w:tr>
        <w:trPr/>
        <w:tc>
          <w:tcPr>
            <w:tcW w:w="14273" w:type="dxa"/>
            <w:gridSpan w:val="8"/>
            <w:tcBorders/>
            <w:shd w:color="auto" w:fill="D99594" w:themeFill="accent2" w:themeFillTint="99" w:val="clear"/>
          </w:tcPr>
          <w:p>
            <w:pPr>
              <w:pStyle w:val="Normal"/>
              <w:pageBreakBefore/>
              <w:spacing w:lineRule="auto" w:line="240" w:before="0" w:after="0"/>
              <w:jc w:val="center"/>
              <w:rPr/>
            </w:pPr>
            <w:r>
              <w:rPr>
                <w:rFonts w:ascii="Times New Roman" w:hAnsi="Times New Roman"/>
                <w:b/>
                <w:color w:val="000000"/>
                <w:sz w:val="20"/>
                <w:szCs w:val="20"/>
              </w:rPr>
              <w:t>Општи циљ бр. 5.1.: Повећана сигурност од родно заснованог насиља, насиља у породици и пар</w:t>
            </w:r>
            <w:r>
              <w:rPr>
                <w:rFonts w:ascii="Times New Roman" w:hAnsi="Times New Roman"/>
                <w:b/>
                <w:color w:val="000000"/>
                <w:sz w:val="20"/>
                <w:szCs w:val="20"/>
                <w:lang w:val="sr-RS"/>
              </w:rPr>
              <w:t>т</w:t>
            </w:r>
            <w:r>
              <w:rPr>
                <w:rFonts w:ascii="Times New Roman" w:hAnsi="Times New Roman"/>
                <w:b/>
                <w:color w:val="000000"/>
                <w:sz w:val="20"/>
                <w:szCs w:val="20"/>
              </w:rPr>
              <w:t>нерским односима</w:t>
            </w:r>
            <w:r>
              <w:rPr>
                <w:rFonts w:ascii="Times New Roman" w:hAnsi="Times New Roman"/>
                <w:b/>
              </w:rPr>
              <w:t xml:space="preserve"> </w:t>
            </w:r>
          </w:p>
        </w:tc>
      </w:tr>
      <w:tr>
        <w:trPr/>
        <w:tc>
          <w:tcPr>
            <w:tcW w:w="14273" w:type="dxa"/>
            <w:gridSpan w:val="8"/>
            <w:tcBorders/>
            <w:shd w:color="auto" w:fill="E5B8B7" w:themeFill="accent2" w:themeFillTint="66" w:val="clear"/>
          </w:tcPr>
          <w:p>
            <w:pPr>
              <w:pStyle w:val="NoSpacing"/>
              <w:spacing w:before="120" w:after="200"/>
              <w:rPr/>
            </w:pPr>
            <w:r>
              <w:rPr>
                <w:rFonts w:ascii="Times New Roman" w:hAnsi="Times New Roman"/>
                <w:b/>
                <w:sz w:val="20"/>
                <w:szCs w:val="20"/>
              </w:rPr>
              <w:t>Посебан циљ бр. 5.1.1. Повећање свести јавности о карактеристикама насиља у породици и мерама за превенцију и подршку жртвама</w:t>
            </w:r>
          </w:p>
        </w:tc>
      </w:tr>
      <w:tr>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609"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430"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71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4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7"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Повећање ниво информисаности грађана општине Сента у вези препознавања разних облика насиља о породици, о њиховим правима, о мерама заштите и о постојећим услугама у случају насиља у породици.</w:t>
            </w:r>
          </w:p>
        </w:tc>
        <w:tc>
          <w:tcPr>
            <w:tcW w:w="2609" w:type="dxa"/>
            <w:tcBorders/>
            <w:shd w:color="auto" w:fill="auto" w:val="clear"/>
          </w:tcPr>
          <w:p>
            <w:pPr>
              <w:pStyle w:val="Normal"/>
              <w:spacing w:lineRule="auto" w:line="240" w:before="0" w:after="0"/>
              <w:rPr/>
            </w:pPr>
            <w:r>
              <w:rPr>
                <w:rFonts w:ascii="Times New Roman" w:hAnsi="Times New Roman"/>
                <w:sz w:val="20"/>
                <w:szCs w:val="20"/>
              </w:rPr>
              <w:t>Повећан ниво информисаности грађана општине Сента у вези препознавања разних облика насиља о породици, о њиховим правима, о мерама заштите и о постојећим услугама у случају насиља у породици.</w:t>
            </w:r>
          </w:p>
        </w:tc>
        <w:tc>
          <w:tcPr>
            <w:tcW w:w="2430" w:type="dxa"/>
            <w:tcBorders/>
            <w:shd w:color="auto" w:fill="auto" w:val="clear"/>
          </w:tcPr>
          <w:p>
            <w:pPr>
              <w:pStyle w:val="Normal"/>
              <w:spacing w:lineRule="auto" w:line="240" w:before="120" w:after="0"/>
              <w:rPr/>
            </w:pPr>
            <w:r>
              <w:rPr>
                <w:rFonts w:ascii="Times New Roman" w:hAnsi="Times New Roman"/>
                <w:sz w:val="20"/>
                <w:szCs w:val="20"/>
              </w:rPr>
              <w:t>Организовање стручних радионица у вези препознавања насиља у породици у школама, месним заједницама, женским удружењима, удружењима пензионера и другим сличним организацијама где се окупља већи број грађана.</w:t>
            </w:r>
          </w:p>
          <w:p>
            <w:pPr>
              <w:pStyle w:val="Normal"/>
              <w:spacing w:lineRule="auto" w:line="240" w:before="120" w:after="0"/>
              <w:rPr/>
            </w:pPr>
            <w:r>
              <w:rPr>
                <w:rFonts w:ascii="Times New Roman" w:hAnsi="Times New Roman"/>
                <w:sz w:val="20"/>
                <w:szCs w:val="20"/>
              </w:rPr>
              <w:t>Превођење на мађарски језик најквалитетнијих водича у вези насиља у породици, њихова допуна информацијама о услугама заштите од насиља у породици на територији општине Сента, штампање и подела бесплатних примерака водича међу становништвом општине Сента.</w:t>
            </w:r>
          </w:p>
          <w:p>
            <w:pPr>
              <w:pStyle w:val="Normal"/>
              <w:spacing w:lineRule="auto" w:line="240" w:before="120" w:after="0"/>
              <w:rPr/>
            </w:pPr>
            <w:r>
              <w:rPr>
                <w:rFonts w:ascii="Times New Roman" w:hAnsi="Times New Roman"/>
                <w:sz w:val="20"/>
                <w:szCs w:val="20"/>
              </w:rPr>
              <w:t>Пружање бесплатне правне помоћи свим жртвама насиља у породици.</w:t>
            </w:r>
          </w:p>
        </w:tc>
        <w:tc>
          <w:tcPr>
            <w:tcW w:w="1890" w:type="dxa"/>
            <w:tcBorders/>
            <w:shd w:color="auto" w:fill="auto" w:val="clear"/>
          </w:tcPr>
          <w:p>
            <w:pPr>
              <w:pStyle w:val="Normal"/>
              <w:spacing w:lineRule="auto" w:line="240" w:before="120" w:after="120"/>
              <w:rPr/>
            </w:pPr>
            <w:r>
              <w:rPr>
                <w:rFonts w:ascii="Times New Roman" w:hAnsi="Times New Roman"/>
                <w:sz w:val="20"/>
                <w:szCs w:val="20"/>
              </w:rPr>
              <w:t>Број одржаних радионица,</w:t>
            </w:r>
          </w:p>
          <w:p>
            <w:pPr>
              <w:pStyle w:val="Normal"/>
              <w:spacing w:lineRule="auto" w:line="240" w:before="120" w:after="120"/>
              <w:rPr/>
            </w:pPr>
            <w:r>
              <w:rPr>
                <w:rFonts w:ascii="Times New Roman" w:hAnsi="Times New Roman"/>
                <w:sz w:val="20"/>
                <w:szCs w:val="20"/>
              </w:rPr>
              <w:t>Број присутних на редионицама,</w:t>
            </w:r>
          </w:p>
          <w:p>
            <w:pPr>
              <w:pStyle w:val="Normal"/>
              <w:spacing w:lineRule="auto" w:line="240" w:before="120" w:after="120"/>
              <w:rPr/>
            </w:pPr>
            <w:r>
              <w:rPr>
                <w:rFonts w:ascii="Times New Roman" w:hAnsi="Times New Roman"/>
                <w:sz w:val="20"/>
                <w:szCs w:val="20"/>
              </w:rPr>
              <w:t>Број подељеноиг информативног материјала,</w:t>
            </w:r>
          </w:p>
          <w:p>
            <w:pPr>
              <w:pStyle w:val="Normal"/>
              <w:spacing w:lineRule="auto" w:line="240" w:before="0" w:after="0"/>
              <w:rPr/>
            </w:pPr>
            <w:r>
              <w:rPr>
                <w:rFonts w:ascii="Times New Roman" w:hAnsi="Times New Roman"/>
                <w:sz w:val="20"/>
                <w:szCs w:val="20"/>
              </w:rPr>
              <w:t>Број обраћања служби правне помоћи.</w:t>
            </w:r>
          </w:p>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710"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tc>
        <w:tc>
          <w:tcPr>
            <w:tcW w:w="1442" w:type="dxa"/>
            <w:tcBorders/>
            <w:shd w:color="auto" w:fill="auto" w:val="clear"/>
          </w:tcPr>
          <w:p>
            <w:pPr>
              <w:pStyle w:val="Normal"/>
              <w:spacing w:lineRule="auto" w:line="240" w:before="0" w:after="0"/>
              <w:rPr/>
            </w:pPr>
            <w:r>
              <w:rPr>
                <w:rFonts w:ascii="Times New Roman" w:hAnsi="Times New Roman"/>
                <w:sz w:val="20"/>
                <w:szCs w:val="20"/>
              </w:rPr>
              <w:t>Општинска управа општине Сента; Центар за социјални рад Сента; Полицијска станица Сента; Дом здравља Сента; Општински суд Сента; Удружења грађана; волонтери</w:t>
            </w:r>
          </w:p>
        </w:tc>
        <w:tc>
          <w:tcPr>
            <w:tcW w:w="1260" w:type="dxa"/>
            <w:tcBorders/>
            <w:shd w:color="auto" w:fill="auto" w:val="clear"/>
          </w:tcPr>
          <w:p>
            <w:pPr>
              <w:pStyle w:val="Normal"/>
              <w:spacing w:lineRule="auto" w:line="240" w:before="0" w:after="0"/>
              <w:rPr/>
            </w:pPr>
            <w:r>
              <w:rPr>
                <w:rFonts w:ascii="Times New Roman" w:hAnsi="Times New Roman"/>
                <w:sz w:val="20"/>
                <w:szCs w:val="20"/>
              </w:rPr>
              <w:t>Трошкови предавања;</w:t>
            </w:r>
          </w:p>
          <w:p>
            <w:pPr>
              <w:pStyle w:val="Normal"/>
              <w:spacing w:lineRule="auto" w:line="240" w:before="0" w:after="0"/>
              <w:rPr/>
            </w:pPr>
            <w:r>
              <w:rPr>
                <w:rFonts w:ascii="Times New Roman" w:hAnsi="Times New Roman"/>
                <w:sz w:val="20"/>
                <w:szCs w:val="20"/>
              </w:rPr>
              <w:t>Трошкови превођења и штампања водича;</w:t>
            </w:r>
          </w:p>
        </w:tc>
        <w:tc>
          <w:tcPr>
            <w:tcW w:w="687" w:type="dxa"/>
            <w:tcBorders/>
            <w:shd w:color="auto" w:fill="auto" w:val="clear"/>
          </w:tcPr>
          <w:p>
            <w:pPr>
              <w:pStyle w:val="Normal"/>
              <w:spacing w:lineRule="auto" w:line="240" w:before="0" w:after="0"/>
              <w:rPr/>
            </w:pPr>
            <w:r>
              <w:rPr>
                <w:rFonts w:ascii="Times New Roman" w:hAnsi="Times New Roman"/>
                <w:sz w:val="20"/>
                <w:szCs w:val="20"/>
              </w:rPr>
              <w:t>До краја 2024.</w:t>
            </w:r>
          </w:p>
        </w:tc>
      </w:tr>
    </w:tbl>
    <w:p>
      <w:pPr>
        <w:pStyle w:val="Normal"/>
        <w:spacing w:lineRule="auto" w:line="259" w:before="0" w:after="160"/>
        <w:rPr/>
      </w:pPr>
      <w:r>
        <w:rPr/>
      </w:r>
      <w:r>
        <w:br w:type="page"/>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609"/>
        <w:gridCol w:w="2430"/>
        <w:gridCol w:w="1890"/>
        <w:gridCol w:w="1710"/>
        <w:gridCol w:w="1442"/>
        <w:gridCol w:w="1260"/>
        <w:gridCol w:w="687"/>
      </w:tblGrid>
      <w:tr>
        <w:trPr/>
        <w:tc>
          <w:tcPr>
            <w:tcW w:w="14273" w:type="dxa"/>
            <w:gridSpan w:val="8"/>
            <w:tcBorders/>
            <w:shd w:color="auto" w:fill="E5B8B7" w:themeFill="accent2" w:themeFillTint="66" w:val="clear"/>
          </w:tcPr>
          <w:p>
            <w:pPr>
              <w:pStyle w:val="NoSpacing"/>
              <w:pageBreakBefore/>
              <w:spacing w:before="120" w:after="200"/>
              <w:rPr/>
            </w:pPr>
            <w:r>
              <w:rPr>
                <w:rFonts w:ascii="Times New Roman" w:hAnsi="Times New Roman"/>
                <w:b/>
                <w:sz w:val="20"/>
                <w:szCs w:val="20"/>
              </w:rPr>
              <w:t>Посебан циљ бр. 5.1.2. : „Школа без насиља“</w:t>
            </w:r>
            <w:r>
              <w:rPr>
                <w:rFonts w:ascii="Times New Roman" w:hAnsi="Times New Roman"/>
                <w:b/>
              </w:rPr>
              <w:t xml:space="preserve"> </w:t>
            </w:r>
          </w:p>
        </w:tc>
      </w:tr>
      <w:tr>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609"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430"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71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4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7"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Подизање свести ученика и ученица виших разреда основних школа и свих разреда средњих школа о облицима ненасилне комуникације;</w:t>
            </w:r>
          </w:p>
        </w:tc>
        <w:tc>
          <w:tcPr>
            <w:tcW w:w="2609" w:type="dxa"/>
            <w:tcBorders/>
            <w:shd w:color="auto" w:fill="auto" w:val="clear"/>
          </w:tcPr>
          <w:p>
            <w:pPr>
              <w:pStyle w:val="Normal"/>
              <w:spacing w:lineRule="auto" w:line="240" w:before="0" w:after="0"/>
              <w:rPr/>
            </w:pPr>
            <w:r>
              <w:rPr>
                <w:rFonts w:ascii="Times New Roman" w:hAnsi="Times New Roman"/>
                <w:sz w:val="20"/>
                <w:szCs w:val="20"/>
              </w:rPr>
              <w:t>Ученице и ученици виших разреда основних школа и ученице и ученици средњих школа на територији општине присуствовали су радионицама у вези ненасилне комуникације.</w:t>
            </w:r>
          </w:p>
        </w:tc>
        <w:tc>
          <w:tcPr>
            <w:tcW w:w="2430" w:type="dxa"/>
            <w:tcBorders/>
            <w:shd w:color="auto" w:fill="auto" w:val="clear"/>
          </w:tcPr>
          <w:p>
            <w:pPr>
              <w:pStyle w:val="Normal"/>
              <w:spacing w:lineRule="auto" w:line="240" w:before="120" w:after="0"/>
              <w:rPr/>
            </w:pPr>
            <w:r>
              <w:rPr>
                <w:rFonts w:ascii="Times New Roman" w:hAnsi="Times New Roman"/>
                <w:sz w:val="20"/>
                <w:szCs w:val="20"/>
              </w:rPr>
              <w:t>Спровођење радионице „Школа без насиља“ у свим одељењима виших разреда основних и у свим одељењима средњих школа на територији општине Сента.</w:t>
            </w:r>
          </w:p>
        </w:tc>
        <w:tc>
          <w:tcPr>
            <w:tcW w:w="1890" w:type="dxa"/>
            <w:tcBorders/>
            <w:shd w:color="auto" w:fill="auto" w:val="clear"/>
          </w:tcPr>
          <w:p>
            <w:pPr>
              <w:pStyle w:val="Normal"/>
              <w:spacing w:lineRule="auto" w:line="240" w:before="120" w:after="0"/>
              <w:rPr/>
            </w:pPr>
            <w:r>
              <w:rPr>
                <w:rFonts w:ascii="Times New Roman" w:hAnsi="Times New Roman"/>
                <w:sz w:val="20"/>
                <w:szCs w:val="20"/>
              </w:rPr>
              <w:t>Број одржаних радионица,</w:t>
            </w:r>
          </w:p>
          <w:p>
            <w:pPr>
              <w:pStyle w:val="Normal"/>
              <w:spacing w:lineRule="auto" w:line="240" w:before="120" w:after="0"/>
              <w:rPr/>
            </w:pPr>
            <w:r>
              <w:rPr>
                <w:rFonts w:ascii="Times New Roman" w:hAnsi="Times New Roman"/>
                <w:sz w:val="20"/>
                <w:szCs w:val="20"/>
              </w:rPr>
              <w:t>Број присутних на редионицама,</w:t>
            </w:r>
          </w:p>
        </w:tc>
        <w:tc>
          <w:tcPr>
            <w:tcW w:w="1710"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tc>
        <w:tc>
          <w:tcPr>
            <w:tcW w:w="1442" w:type="dxa"/>
            <w:tcBorders/>
            <w:shd w:color="auto" w:fill="auto" w:val="clear"/>
          </w:tcPr>
          <w:p>
            <w:pPr>
              <w:pStyle w:val="Normal"/>
              <w:spacing w:lineRule="auto" w:line="240" w:before="0" w:after="0"/>
              <w:rPr/>
            </w:pPr>
            <w:r>
              <w:rPr>
                <w:rFonts w:ascii="Times New Roman" w:hAnsi="Times New Roman"/>
                <w:sz w:val="20"/>
                <w:szCs w:val="20"/>
              </w:rPr>
              <w:t>Основне и средње школе на територији опшптине;</w:t>
            </w:r>
          </w:p>
          <w:p>
            <w:pPr>
              <w:pStyle w:val="Normal"/>
              <w:spacing w:lineRule="auto" w:line="240" w:before="0" w:after="0"/>
              <w:rPr/>
            </w:pPr>
            <w:r>
              <w:rPr>
                <w:rFonts w:ascii="Times New Roman" w:hAnsi="Times New Roman"/>
                <w:sz w:val="20"/>
                <w:szCs w:val="20"/>
              </w:rPr>
              <w:t>Удружења грађана;</w:t>
            </w:r>
          </w:p>
        </w:tc>
        <w:tc>
          <w:tcPr>
            <w:tcW w:w="1260" w:type="dxa"/>
            <w:tcBorders/>
            <w:shd w:color="auto" w:fill="auto" w:val="clear"/>
          </w:tcPr>
          <w:p>
            <w:pPr>
              <w:pStyle w:val="Normal"/>
              <w:spacing w:lineRule="auto" w:line="240" w:before="0" w:after="0"/>
              <w:rPr/>
            </w:pPr>
            <w:r>
              <w:rPr>
                <w:rFonts w:ascii="Times New Roman" w:hAnsi="Times New Roman"/>
                <w:sz w:val="20"/>
                <w:szCs w:val="20"/>
              </w:rPr>
              <w:t>трошкови радионица;</w:t>
            </w:r>
          </w:p>
        </w:tc>
        <w:tc>
          <w:tcPr>
            <w:tcW w:w="687" w:type="dxa"/>
            <w:tcBorders/>
            <w:shd w:color="auto" w:fill="auto" w:val="clear"/>
          </w:tcPr>
          <w:p>
            <w:pPr>
              <w:pStyle w:val="Normal"/>
              <w:spacing w:lineRule="auto" w:line="240" w:before="0" w:after="0"/>
              <w:rPr/>
            </w:pPr>
            <w:r>
              <w:rPr>
                <w:rFonts w:ascii="Times New Roman" w:hAnsi="Times New Roman"/>
                <w:sz w:val="20"/>
                <w:szCs w:val="20"/>
              </w:rPr>
              <w:t>до краја 2024.</w:t>
            </w:r>
          </w:p>
        </w:tc>
      </w:tr>
    </w:tbl>
    <w:p>
      <w:pPr>
        <w:pStyle w:val="Normal"/>
        <w:rPr/>
      </w:pPr>
      <w:r>
        <w:rPr/>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609"/>
        <w:gridCol w:w="2430"/>
        <w:gridCol w:w="1890"/>
        <w:gridCol w:w="1710"/>
        <w:gridCol w:w="1442"/>
        <w:gridCol w:w="1260"/>
        <w:gridCol w:w="687"/>
      </w:tblGrid>
      <w:tr>
        <w:trPr/>
        <w:tc>
          <w:tcPr>
            <w:tcW w:w="14273" w:type="dxa"/>
            <w:gridSpan w:val="8"/>
            <w:tcBorders/>
            <w:shd w:color="auto" w:fill="E5B8B7" w:themeFill="accent2" w:themeFillTint="66" w:val="clear"/>
          </w:tcPr>
          <w:p>
            <w:pPr>
              <w:pStyle w:val="NoSpacing"/>
              <w:spacing w:before="120" w:after="200"/>
              <w:rPr/>
            </w:pPr>
            <w:r>
              <w:rPr>
                <w:rFonts w:ascii="Times New Roman" w:hAnsi="Times New Roman"/>
                <w:b/>
                <w:sz w:val="20"/>
                <w:szCs w:val="20"/>
              </w:rPr>
              <w:t>Посебан циљ бр. 5.1.3.: Успостављање јединственог система за евидентирање случајева насиља у породици</w:t>
            </w:r>
          </w:p>
        </w:tc>
      </w:tr>
      <w:tr>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609"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430"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71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4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7"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Успоставити јединствен и стандардизован систем прикупљања, евидентирања и размене података о свим облицима насиља над женама: о пријављеним случајевима насиља у породици, врсти и карактеристикама насиља, о жртвама и починиоцима, последицама насиља, пруженим услугама и међусекторској сарадњи, уз поштовање стандарда заштите личних података</w:t>
            </w:r>
          </w:p>
        </w:tc>
        <w:tc>
          <w:tcPr>
            <w:tcW w:w="2609" w:type="dxa"/>
            <w:tcBorders/>
            <w:shd w:color="auto" w:fill="auto" w:val="clear"/>
          </w:tcPr>
          <w:p>
            <w:pPr>
              <w:pStyle w:val="Normal"/>
              <w:spacing w:lineRule="auto" w:line="240" w:before="0" w:after="0"/>
              <w:rPr/>
            </w:pPr>
            <w:r>
              <w:rPr>
                <w:rFonts w:ascii="Times New Roman" w:hAnsi="Times New Roman"/>
                <w:sz w:val="20"/>
                <w:szCs w:val="20"/>
              </w:rPr>
              <w:t xml:space="preserve">Успостављена база података </w:t>
            </w:r>
          </w:p>
        </w:tc>
        <w:tc>
          <w:tcPr>
            <w:tcW w:w="2430" w:type="dxa"/>
            <w:tcBorders/>
            <w:shd w:color="auto" w:fill="auto" w:val="clear"/>
          </w:tcPr>
          <w:p>
            <w:pPr>
              <w:pStyle w:val="Normal"/>
              <w:spacing w:lineRule="auto" w:line="240" w:before="0" w:after="0"/>
              <w:rPr/>
            </w:pPr>
            <w:r>
              <w:rPr>
                <w:rFonts w:ascii="Times New Roman" w:hAnsi="Times New Roman"/>
                <w:sz w:val="20"/>
                <w:szCs w:val="20"/>
              </w:rPr>
              <w:t>Координација успоставља базе података на нивоу општине;</w:t>
            </w:r>
          </w:p>
        </w:tc>
        <w:tc>
          <w:tcPr>
            <w:tcW w:w="1890" w:type="dxa"/>
            <w:tcBorders/>
            <w:shd w:color="auto" w:fill="auto" w:val="clear"/>
          </w:tcPr>
          <w:p>
            <w:pPr>
              <w:pStyle w:val="Normal"/>
              <w:spacing w:lineRule="auto" w:line="240" w:before="0" w:after="0"/>
              <w:rPr/>
            </w:pPr>
            <w:r>
              <w:rPr>
                <w:rFonts w:ascii="Times New Roman" w:hAnsi="Times New Roman"/>
                <w:sz w:val="20"/>
                <w:szCs w:val="20"/>
              </w:rPr>
              <w:t xml:space="preserve">Успостављена база података </w:t>
            </w:r>
          </w:p>
        </w:tc>
        <w:tc>
          <w:tcPr>
            <w:tcW w:w="1710"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tc>
        <w:tc>
          <w:tcPr>
            <w:tcW w:w="1442" w:type="dxa"/>
            <w:tcBorders/>
            <w:shd w:color="auto" w:fill="auto" w:val="clear"/>
          </w:tcPr>
          <w:p>
            <w:pPr>
              <w:pStyle w:val="Normal"/>
              <w:spacing w:lineRule="auto" w:line="240" w:before="0" w:after="0"/>
              <w:rPr/>
            </w:pPr>
            <w:r>
              <w:rPr>
                <w:rFonts w:ascii="Times New Roman" w:hAnsi="Times New Roman"/>
                <w:sz w:val="20"/>
                <w:szCs w:val="20"/>
              </w:rPr>
              <w:t>Општа болница Сента;</w:t>
            </w:r>
          </w:p>
          <w:p>
            <w:pPr>
              <w:pStyle w:val="Normal"/>
              <w:spacing w:lineRule="auto" w:line="240" w:before="0" w:after="0"/>
              <w:rPr/>
            </w:pPr>
            <w:r>
              <w:rPr>
                <w:rFonts w:ascii="Times New Roman" w:hAnsi="Times New Roman"/>
                <w:sz w:val="20"/>
                <w:szCs w:val="20"/>
              </w:rPr>
              <w:t>Дом здравља Сента;</w:t>
            </w:r>
          </w:p>
          <w:p>
            <w:pPr>
              <w:pStyle w:val="Normal"/>
              <w:spacing w:lineRule="auto" w:line="240" w:before="0" w:after="0"/>
              <w:rPr/>
            </w:pPr>
            <w:r>
              <w:rPr>
                <w:rFonts w:ascii="Times New Roman" w:hAnsi="Times New Roman"/>
                <w:sz w:val="20"/>
                <w:szCs w:val="20"/>
              </w:rPr>
              <w:t>Центар за социјални рад Сента;</w:t>
            </w:r>
          </w:p>
          <w:p>
            <w:pPr>
              <w:pStyle w:val="Normal"/>
              <w:spacing w:lineRule="auto" w:line="240" w:before="0" w:after="0"/>
              <w:rPr/>
            </w:pPr>
            <w:r>
              <w:rPr>
                <w:rFonts w:ascii="Times New Roman" w:hAnsi="Times New Roman"/>
                <w:sz w:val="20"/>
                <w:szCs w:val="20"/>
              </w:rPr>
              <w:t>Полицијска станица Сента;</w:t>
            </w:r>
          </w:p>
          <w:p>
            <w:pPr>
              <w:pStyle w:val="Normal"/>
              <w:spacing w:lineRule="auto" w:line="240" w:before="0" w:after="0"/>
              <w:rPr/>
            </w:pPr>
            <w:r>
              <w:rPr>
                <w:rFonts w:ascii="Times New Roman" w:hAnsi="Times New Roman"/>
                <w:sz w:val="20"/>
                <w:szCs w:val="20"/>
              </w:rPr>
              <w:t>Општински суд Сента;</w:t>
            </w:r>
          </w:p>
          <w:p>
            <w:pPr>
              <w:pStyle w:val="Normal"/>
              <w:spacing w:lineRule="auto" w:line="240" w:before="0" w:after="0"/>
              <w:rPr/>
            </w:pPr>
            <w:r>
              <w:rPr>
                <w:rFonts w:ascii="Times New Roman" w:hAnsi="Times New Roman"/>
                <w:sz w:val="20"/>
                <w:szCs w:val="20"/>
              </w:rPr>
              <w:t>Служба правне помоћи</w:t>
            </w:r>
          </w:p>
        </w:tc>
        <w:tc>
          <w:tcPr>
            <w:tcW w:w="1260"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7" w:type="dxa"/>
            <w:tcBorders/>
            <w:shd w:color="auto" w:fill="auto" w:val="clear"/>
          </w:tcPr>
          <w:p>
            <w:pPr>
              <w:pStyle w:val="Normal"/>
              <w:spacing w:lineRule="auto" w:line="240" w:before="0" w:after="0"/>
              <w:rPr/>
            </w:pPr>
            <w:r>
              <w:rPr>
                <w:rFonts w:ascii="Times New Roman" w:hAnsi="Times New Roman"/>
                <w:sz w:val="20"/>
                <w:szCs w:val="20"/>
              </w:rPr>
              <w:t>до краја 2024.</w:t>
            </w:r>
          </w:p>
        </w:tc>
      </w:tr>
    </w:tbl>
    <w:p>
      <w:pPr>
        <w:pStyle w:val="Normal"/>
        <w:spacing w:lineRule="auto" w:line="259" w:before="0" w:after="160"/>
        <w:rPr/>
      </w:pPr>
      <w:r>
        <w:rPr/>
      </w:r>
      <w:r>
        <w:br w:type="page"/>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195"/>
        <w:gridCol w:w="2512"/>
        <w:gridCol w:w="2350"/>
        <w:gridCol w:w="1867"/>
        <w:gridCol w:w="1670"/>
        <w:gridCol w:w="1415"/>
        <w:gridCol w:w="1246"/>
        <w:gridCol w:w="1018"/>
      </w:tblGrid>
      <w:tr>
        <w:trPr/>
        <w:tc>
          <w:tcPr>
            <w:tcW w:w="14273" w:type="dxa"/>
            <w:gridSpan w:val="8"/>
            <w:tcBorders/>
            <w:shd w:color="auto" w:fill="BFBFBF" w:themeFill="background1" w:themeFillShade="bf" w:val="clear"/>
          </w:tcPr>
          <w:p>
            <w:pPr>
              <w:pStyle w:val="Normal"/>
              <w:pageBreakBefore/>
              <w:spacing w:lineRule="auto" w:line="240" w:before="0" w:after="0"/>
              <w:jc w:val="center"/>
              <w:rPr/>
            </w:pPr>
            <w:r>
              <w:rPr>
                <w:rFonts w:ascii="Times New Roman" w:hAnsi="Times New Roman"/>
                <w:b/>
                <w:color w:val="000000"/>
                <w:sz w:val="20"/>
                <w:szCs w:val="20"/>
              </w:rPr>
              <w:t>6.1. Општи циљ: Жене и мушкарци равноправно одлучују у јавном и политичком животу</w:t>
            </w:r>
          </w:p>
        </w:tc>
      </w:tr>
      <w:tr>
        <w:trPr/>
        <w:tc>
          <w:tcPr>
            <w:tcW w:w="14273" w:type="dxa"/>
            <w:gridSpan w:val="8"/>
            <w:tcBorders/>
            <w:shd w:color="auto" w:fill="D9D9D9" w:themeFill="background1" w:themeFillShade="d9" w:val="clear"/>
          </w:tcPr>
          <w:p>
            <w:pPr>
              <w:pStyle w:val="NoSpacing"/>
              <w:spacing w:before="120" w:after="200"/>
              <w:rPr/>
            </w:pPr>
            <w:r>
              <w:rPr>
                <w:rFonts w:ascii="Times New Roman" w:hAnsi="Times New Roman"/>
                <w:b/>
                <w:sz w:val="20"/>
                <w:szCs w:val="20"/>
              </w:rPr>
              <w:t>6.1.1. Жене и мушкарци равноправно одлучују у јавном и политичком животу</w:t>
            </w:r>
          </w:p>
        </w:tc>
      </w:tr>
      <w:tr>
        <w:trPr/>
        <w:tc>
          <w:tcPr>
            <w:tcW w:w="219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512"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350"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67"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67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15"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46"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1018"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195" w:type="dxa"/>
            <w:tcBorders/>
            <w:shd w:color="auto" w:fill="auto" w:val="clear"/>
          </w:tcPr>
          <w:p>
            <w:pPr>
              <w:pStyle w:val="Normal"/>
              <w:spacing w:lineRule="auto" w:line="240" w:before="0" w:after="0"/>
              <w:rPr/>
            </w:pPr>
            <w:r>
              <w:rPr>
                <w:rFonts w:ascii="Times New Roman" w:hAnsi="Times New Roman"/>
                <w:sz w:val="20"/>
                <w:szCs w:val="20"/>
              </w:rPr>
              <w:t>Обезбедити равноправно учешће жена у одлучивању у Скупштини општине и у радним телима Скупштине општине; Повећати учешће жена у процесима одлучивања у органима извршне власти: у Општинском већу општине Сента и међу саветницима передседника општине Сента;</w:t>
            </w:r>
          </w:p>
          <w:p>
            <w:pPr>
              <w:pStyle w:val="Normal"/>
              <w:spacing w:lineRule="auto" w:line="240" w:before="0" w:after="0"/>
              <w:rPr/>
            </w:pPr>
            <w:r>
              <w:rPr>
                <w:rFonts w:ascii="Times New Roman" w:hAnsi="Times New Roman"/>
                <w:sz w:val="20"/>
                <w:szCs w:val="20"/>
              </w:rPr>
              <w:t xml:space="preserve">Повећати учешће жена у процесима одлучивања у јавним предузећима и другим установама и организацијама, основаним од стране општине Сента: међу директорима и члановима управних и надзорних одбора. </w:t>
            </w:r>
          </w:p>
        </w:tc>
        <w:tc>
          <w:tcPr>
            <w:tcW w:w="2512" w:type="dxa"/>
            <w:tcBorders/>
            <w:shd w:color="auto" w:fill="auto" w:val="clear"/>
          </w:tcPr>
          <w:p>
            <w:pPr>
              <w:pStyle w:val="Normal"/>
              <w:spacing w:lineRule="auto" w:line="240" w:before="0" w:after="0"/>
              <w:rPr/>
            </w:pPr>
            <w:r>
              <w:rPr>
                <w:rFonts w:ascii="Times New Roman" w:hAnsi="Times New Roman"/>
                <w:sz w:val="20"/>
                <w:szCs w:val="20"/>
              </w:rPr>
              <w:t xml:space="preserve">Најмање 40% жена у Скупштини општине и у радним телима Скупштине општине; у органима извршне власти: у Општинском већу општине Сента и међу саветницима передседника општине Сента, међу директорима и међу члановима управних и надзорних одбора јавних предузећа и других установа и организација, основаних од стране општине Сента; </w:t>
            </w:r>
          </w:p>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350" w:type="dxa"/>
            <w:tcBorders/>
            <w:shd w:color="auto" w:fill="auto" w:val="clear"/>
          </w:tcPr>
          <w:p>
            <w:pPr>
              <w:pStyle w:val="Normal"/>
              <w:spacing w:lineRule="auto" w:line="240" w:before="0" w:after="0"/>
              <w:rPr/>
            </w:pPr>
            <w:r>
              <w:rPr>
                <w:rFonts w:ascii="Times New Roman" w:hAnsi="Times New Roman"/>
                <w:sz w:val="20"/>
                <w:szCs w:val="20"/>
              </w:rPr>
              <w:t>Измене аката којим се утврђује квота од најмање 40% жена у Скупштини општине и у радним телима Скупштине општине; у органима извршне власти: у Општинском већу општине Сента и међу саветницима передседника општине Сента, међу директорима и међу члановима управних и надзорних одбора јавних предузећа и других установа и организација, основаних од стране општине Сента;</w:t>
            </w:r>
          </w:p>
        </w:tc>
        <w:tc>
          <w:tcPr>
            <w:tcW w:w="1867" w:type="dxa"/>
            <w:tcBorders/>
            <w:shd w:color="auto" w:fill="auto" w:val="clear"/>
          </w:tcPr>
          <w:p>
            <w:pPr>
              <w:pStyle w:val="Normal"/>
              <w:spacing w:lineRule="auto" w:line="240" w:before="0" w:after="0"/>
              <w:rPr/>
            </w:pPr>
            <w:r>
              <w:rPr>
                <w:rFonts w:ascii="Times New Roman" w:hAnsi="Times New Roman"/>
                <w:sz w:val="20"/>
                <w:szCs w:val="20"/>
              </w:rPr>
              <w:t>Измењени акти;</w:t>
            </w:r>
          </w:p>
          <w:p>
            <w:pPr>
              <w:pStyle w:val="Normal"/>
              <w:spacing w:lineRule="auto" w:line="240" w:before="0" w:after="0"/>
              <w:rPr/>
            </w:pPr>
            <w:r>
              <w:rPr>
                <w:rFonts w:ascii="Times New Roman" w:hAnsi="Times New Roman"/>
                <w:sz w:val="20"/>
                <w:szCs w:val="20"/>
              </w:rPr>
              <w:t xml:space="preserve">Број жена у Скупштини општине, у радним телима Скупштине општине; у органима извршне власти тј.: у Општинском већу општине Сента и међу саветницима передседника општине Сента; </w:t>
            </w:r>
          </w:p>
          <w:p>
            <w:pPr>
              <w:pStyle w:val="Normal"/>
              <w:spacing w:lineRule="auto" w:line="240" w:before="0" w:after="0"/>
              <w:rPr/>
            </w:pPr>
            <w:r>
              <w:rPr>
                <w:rFonts w:ascii="Times New Roman" w:hAnsi="Times New Roman"/>
                <w:sz w:val="20"/>
                <w:szCs w:val="20"/>
              </w:rPr>
              <w:t>Повећати учешће жена у процесима одлучивања у јавним предузећима и другим установама и организацијама, основаним од стране општине Сента: међу директорима, у управним и надзорним одборима.</w:t>
            </w:r>
          </w:p>
        </w:tc>
        <w:tc>
          <w:tcPr>
            <w:tcW w:w="1670" w:type="dxa"/>
            <w:tcBorders/>
            <w:shd w:color="auto" w:fill="auto" w:val="clear"/>
          </w:tcPr>
          <w:p>
            <w:pPr>
              <w:pStyle w:val="Normal"/>
              <w:spacing w:lineRule="auto" w:line="240" w:before="0" w:after="0"/>
              <w:rPr/>
            </w:pPr>
            <w:r>
              <w:rPr>
                <w:rFonts w:ascii="Times New Roman" w:hAnsi="Times New Roman"/>
                <w:sz w:val="20"/>
                <w:szCs w:val="20"/>
              </w:rPr>
              <w:t xml:space="preserve">Општинска управа општине Сента, </w:t>
            </w:r>
          </w:p>
          <w:p>
            <w:pPr>
              <w:pStyle w:val="Normal"/>
              <w:spacing w:lineRule="auto" w:line="240" w:before="0" w:after="0"/>
              <w:rPr/>
            </w:pPr>
            <w:r>
              <w:rPr>
                <w:rFonts w:ascii="Times New Roman" w:hAnsi="Times New Roman"/>
                <w:sz w:val="20"/>
                <w:szCs w:val="20"/>
              </w:rPr>
              <w:t>Скупштина општине Сента</w:t>
            </w:r>
          </w:p>
        </w:tc>
        <w:tc>
          <w:tcPr>
            <w:tcW w:w="1415" w:type="dxa"/>
            <w:tcBorders/>
            <w:shd w:color="auto" w:fill="auto" w:val="clear"/>
          </w:tcPr>
          <w:p>
            <w:pPr>
              <w:pStyle w:val="Normal"/>
              <w:spacing w:lineRule="auto" w:line="240" w:before="0" w:after="0"/>
              <w:rPr/>
            </w:pPr>
            <w:r>
              <w:rPr>
                <w:rFonts w:ascii="Times New Roman" w:hAnsi="Times New Roman"/>
                <w:sz w:val="20"/>
                <w:szCs w:val="20"/>
              </w:rPr>
              <w:t>-</w:t>
            </w:r>
          </w:p>
        </w:tc>
        <w:tc>
          <w:tcPr>
            <w:tcW w:w="1246" w:type="dxa"/>
            <w:tcBorders/>
            <w:shd w:color="auto" w:fill="auto" w:val="clear"/>
          </w:tcPr>
          <w:p>
            <w:pPr>
              <w:pStyle w:val="Normal"/>
              <w:spacing w:lineRule="auto" w:line="240" w:before="0" w:after="0"/>
              <w:rPr/>
            </w:pPr>
            <w:r>
              <w:rPr>
                <w:rFonts w:ascii="Times New Roman" w:hAnsi="Times New Roman"/>
                <w:sz w:val="20"/>
                <w:szCs w:val="20"/>
              </w:rPr>
              <w:t xml:space="preserve">Нису потребна додатна средства </w:t>
            </w:r>
          </w:p>
        </w:tc>
        <w:tc>
          <w:tcPr>
            <w:tcW w:w="1018" w:type="dxa"/>
            <w:tcBorders/>
            <w:shd w:color="auto" w:fill="auto" w:val="clear"/>
          </w:tcPr>
          <w:p>
            <w:pPr>
              <w:pStyle w:val="Normal"/>
              <w:spacing w:lineRule="auto" w:line="240" w:before="0" w:after="0"/>
              <w:rPr/>
            </w:pPr>
            <w:r>
              <w:rPr>
                <w:rFonts w:ascii="Times New Roman" w:hAnsi="Times New Roman"/>
                <w:sz w:val="20"/>
                <w:szCs w:val="20"/>
              </w:rPr>
              <w:t xml:space="preserve">прва половина 2024. </w:t>
            </w:r>
          </w:p>
        </w:tc>
      </w:tr>
    </w:tbl>
    <w:p>
      <w:pPr>
        <w:pStyle w:val="Normal"/>
        <w:spacing w:lineRule="auto" w:line="259" w:before="0" w:after="160"/>
        <w:rPr/>
      </w:pPr>
      <w:r>
        <w:rPr/>
      </w:r>
      <w:r>
        <w:br w:type="page"/>
      </w:r>
    </w:p>
    <w:tbl>
      <w:tblPr>
        <w:tblW w:w="14276" w:type="dxa"/>
        <w:jc w:val="left"/>
        <w:tblInd w:w="-10" w:type="dxa"/>
        <w:tblBorders/>
        <w:tblCellMar>
          <w:top w:w="0" w:type="dxa"/>
          <w:left w:w="98" w:type="dxa"/>
          <w:bottom w:w="0" w:type="dxa"/>
          <w:right w:w="108" w:type="dxa"/>
        </w:tblCellMar>
        <w:tblLook w:firstRow="1" w:noVBand="1" w:lastRow="0" w:firstColumn="1" w:lastColumn="0" w:noHBand="0" w:val="04a0"/>
      </w:tblPr>
      <w:tblGrid>
        <w:gridCol w:w="1163"/>
        <w:gridCol w:w="1532"/>
        <w:gridCol w:w="4592"/>
        <w:gridCol w:w="2340"/>
        <w:gridCol w:w="1261"/>
        <w:gridCol w:w="1442"/>
        <w:gridCol w:w="1260"/>
        <w:gridCol w:w="684"/>
      </w:tblGrid>
      <w:tr>
        <w:trPr/>
        <w:tc>
          <w:tcPr>
            <w:tcW w:w="14274" w:type="dxa"/>
            <w:gridSpan w:val="8"/>
            <w:tcBorders/>
            <w:shd w:color="auto" w:fill="FABF8F" w:themeFill="accent6" w:themeFillTint="99" w:val="clear"/>
          </w:tcPr>
          <w:p>
            <w:pPr>
              <w:pStyle w:val="Normal"/>
              <w:pageBreakBefore/>
              <w:spacing w:lineRule="auto" w:line="240" w:before="0" w:after="0"/>
              <w:jc w:val="center"/>
              <w:rPr/>
            </w:pPr>
            <w:r>
              <w:rPr>
                <w:rFonts w:ascii="Times New Roman" w:hAnsi="Times New Roman"/>
                <w:b/>
                <w:color w:val="000000"/>
                <w:sz w:val="20"/>
                <w:szCs w:val="20"/>
              </w:rPr>
              <w:t>Посебан циљ 7.1.: Успостављени функционални механизми родне равноправности</w:t>
            </w:r>
          </w:p>
        </w:tc>
      </w:tr>
      <w:tr>
        <w:trPr/>
        <w:tc>
          <w:tcPr>
            <w:tcW w:w="14274" w:type="dxa"/>
            <w:gridSpan w:val="8"/>
            <w:tcBorders/>
            <w:shd w:color="auto" w:fill="FBD4B4" w:themeFill="accent6" w:themeFillTint="66" w:val="clear"/>
          </w:tcPr>
          <w:p>
            <w:pPr>
              <w:pStyle w:val="NoSpacing"/>
              <w:spacing w:before="120" w:after="200"/>
              <w:rPr/>
            </w:pPr>
            <w:r>
              <w:rPr>
                <w:rFonts w:ascii="Times New Roman" w:hAnsi="Times New Roman"/>
                <w:b/>
                <w:sz w:val="20"/>
                <w:szCs w:val="20"/>
              </w:rPr>
              <w:t>Посебан циљ 7.1.1.: Успостављени функционални механизми родне равноправности</w:t>
            </w:r>
          </w:p>
        </w:tc>
      </w:tr>
      <w:tr>
        <w:trPr/>
        <w:tc>
          <w:tcPr>
            <w:tcW w:w="1163"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1532"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4592"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234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261"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4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4"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1163" w:type="dxa"/>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532" w:type="dxa"/>
            <w:tcBorders/>
            <w:shd w:color="auto"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4592" w:type="dxa"/>
            <w:tcBorders/>
            <w:shd w:color="auto" w:fill="auto" w:val="clear"/>
          </w:tcPr>
          <w:p>
            <w:pPr>
              <w:pStyle w:val="Normal"/>
              <w:spacing w:lineRule="auto" w:line="240" w:before="0" w:after="0"/>
              <w:rPr/>
            </w:pPr>
            <w:r>
              <w:rPr>
                <w:rFonts w:ascii="Times New Roman" w:hAnsi="Times New Roman"/>
                <w:sz w:val="20"/>
                <w:szCs w:val="20"/>
              </w:rPr>
              <w:t>Израдити Пословник о раду Савета за родну равноправност и предвидети да председник/председница Савета за родну равноправност именује се из реда одборника Скупштине општине Сента, а за чланове Савета за родну равноправност именују се представници/представнице релевантних органа јавне власти на територији општине: здравство, образовање, полиција, суд и јавно тужилаштво, полиција, Центар за социјални рад, Национална служба запошљавања, представнице женских невладиних организација, итд.</w:t>
            </w:r>
          </w:p>
          <w:p>
            <w:pPr>
              <w:pStyle w:val="Normal"/>
              <w:spacing w:lineRule="auto" w:line="240" w:before="0" w:after="0"/>
              <w:rPr/>
            </w:pPr>
            <w:r>
              <w:rPr>
                <w:rFonts w:ascii="Times New Roman" w:hAnsi="Times New Roman"/>
                <w:sz w:val="20"/>
                <w:szCs w:val="20"/>
              </w:rPr>
              <w:t xml:space="preserve">Донети Годишњи план рада Савета за родну равноправност и израдити јасне смернице за рад Савета за родну равноправност. </w:t>
            </w:r>
          </w:p>
          <w:p>
            <w:pPr>
              <w:pStyle w:val="Normal"/>
              <w:spacing w:lineRule="auto" w:line="240" w:before="0" w:after="0"/>
              <w:rPr/>
            </w:pPr>
            <w:r>
              <w:rPr>
                <w:rFonts w:ascii="Times New Roman" w:hAnsi="Times New Roman"/>
                <w:sz w:val="20"/>
                <w:szCs w:val="20"/>
              </w:rPr>
              <w:t xml:space="preserve">Задужити члана општинског већа за област родне равноправности. </w:t>
            </w:r>
          </w:p>
          <w:p>
            <w:pPr>
              <w:pStyle w:val="Normal"/>
              <w:spacing w:lineRule="auto" w:line="240" w:before="0" w:after="0"/>
              <w:rPr/>
            </w:pPr>
            <w:r>
              <w:rPr>
                <w:rFonts w:ascii="Times New Roman" w:hAnsi="Times New Roman"/>
                <w:sz w:val="20"/>
                <w:szCs w:val="20"/>
              </w:rPr>
              <w:t xml:space="preserve">Задужити стручно лице у Општинској управи, за област родне равноправности, које ће бити независно од евентуалних промена у саставу водећих локалних политичких структура. који ће бит контакт особа за комуникацију са Саветом за родну равноправност. </w:t>
            </w:r>
          </w:p>
          <w:p>
            <w:pPr>
              <w:pStyle w:val="Normal"/>
              <w:spacing w:lineRule="auto" w:line="240" w:before="0" w:after="0"/>
              <w:rPr/>
            </w:pPr>
            <w:r>
              <w:rPr>
                <w:rFonts w:ascii="Times New Roman" w:hAnsi="Times New Roman"/>
                <w:sz w:val="20"/>
                <w:szCs w:val="20"/>
              </w:rPr>
              <w:t>Континуирано јачати капацитете Савета за родну равноправност обезбеђењем и спровођењем едукативних програма.</w:t>
            </w:r>
          </w:p>
          <w:p>
            <w:pPr>
              <w:pStyle w:val="Normal"/>
              <w:spacing w:lineRule="auto" w:line="240" w:before="0" w:after="0"/>
              <w:rPr/>
            </w:pPr>
            <w:r>
              <w:rPr>
                <w:rFonts w:ascii="Times New Roman" w:hAnsi="Times New Roman"/>
                <w:sz w:val="20"/>
                <w:szCs w:val="20"/>
              </w:rPr>
              <w:t>Обезбедити учешће представника Савета за родну равноправност у активностима органа, радних тела и других механизама општине Сента.</w:t>
            </w:r>
          </w:p>
        </w:tc>
        <w:tc>
          <w:tcPr>
            <w:tcW w:w="2340" w:type="dxa"/>
            <w:tcBorders/>
            <w:shd w:color="auto" w:fill="auto" w:val="clear"/>
          </w:tcPr>
          <w:p>
            <w:pPr>
              <w:pStyle w:val="Normal"/>
              <w:spacing w:lineRule="auto" w:line="240" w:before="0" w:after="0"/>
              <w:rPr/>
            </w:pPr>
            <w:r>
              <w:rPr>
                <w:rFonts w:ascii="Times New Roman" w:hAnsi="Times New Roman"/>
                <w:sz w:val="20"/>
                <w:szCs w:val="20"/>
              </w:rPr>
              <w:t xml:space="preserve">Пословник о раду Савета за родну равноправност </w:t>
            </w:r>
          </w:p>
          <w:p>
            <w:pPr>
              <w:pStyle w:val="Normal"/>
              <w:spacing w:lineRule="auto" w:line="240" w:before="0" w:after="0"/>
              <w:rPr/>
            </w:pPr>
            <w:r>
              <w:rPr>
                <w:rFonts w:ascii="Times New Roman" w:hAnsi="Times New Roman"/>
                <w:sz w:val="20"/>
                <w:szCs w:val="20"/>
              </w:rPr>
              <w:t xml:space="preserve">Годишњи план рада Савета за родну равноправност </w:t>
            </w:r>
          </w:p>
          <w:p>
            <w:pPr>
              <w:pStyle w:val="Normal"/>
              <w:spacing w:lineRule="auto" w:line="240" w:before="0" w:after="0"/>
              <w:rPr/>
            </w:pPr>
            <w:r>
              <w:rPr>
                <w:rFonts w:ascii="Times New Roman" w:hAnsi="Times New Roman"/>
                <w:sz w:val="20"/>
                <w:szCs w:val="20"/>
              </w:rPr>
              <w:t xml:space="preserve">Члан општинског већа је задужем за област родне равноправности. </w:t>
            </w:r>
          </w:p>
          <w:p>
            <w:pPr>
              <w:pStyle w:val="Normal"/>
              <w:spacing w:lineRule="auto" w:line="240" w:before="0" w:after="0"/>
              <w:rPr/>
            </w:pPr>
            <w:r>
              <w:rPr>
                <w:rFonts w:ascii="Times New Roman" w:hAnsi="Times New Roman"/>
                <w:sz w:val="20"/>
                <w:szCs w:val="20"/>
              </w:rPr>
              <w:t xml:space="preserve">Стручно лице у Општинској управи задужен је за област родне равноправности, </w:t>
            </w:r>
          </w:p>
          <w:p>
            <w:pPr>
              <w:pStyle w:val="Normal"/>
              <w:spacing w:lineRule="auto" w:line="240" w:before="0" w:after="0"/>
              <w:rPr/>
            </w:pPr>
            <w:r>
              <w:rPr>
                <w:rFonts w:ascii="Times New Roman" w:hAnsi="Times New Roman"/>
                <w:sz w:val="20"/>
                <w:szCs w:val="20"/>
              </w:rPr>
              <w:t>Чланови Савета за родну равноправност присуствују едукативним програмима из области родне равноправности.</w:t>
            </w:r>
          </w:p>
          <w:p>
            <w:pPr>
              <w:pStyle w:val="Normal"/>
              <w:spacing w:lineRule="auto" w:line="240" w:before="0" w:after="0"/>
              <w:rPr/>
            </w:pPr>
            <w:r>
              <w:rPr>
                <w:rFonts w:ascii="Times New Roman" w:hAnsi="Times New Roman"/>
                <w:sz w:val="20"/>
                <w:szCs w:val="20"/>
              </w:rPr>
              <w:t>Обезбеђено је учествованје представника Савета за родну равноправност у активностима органа, радних тела и других механизама општине Сента.</w:t>
            </w:r>
          </w:p>
        </w:tc>
        <w:tc>
          <w:tcPr>
            <w:tcW w:w="1261" w:type="dxa"/>
            <w:tcBorders/>
            <w:shd w:color="auto" w:fill="auto" w:val="clear"/>
          </w:tcPr>
          <w:p>
            <w:pPr>
              <w:pStyle w:val="Normal"/>
              <w:spacing w:lineRule="auto" w:line="240" w:before="0" w:after="0"/>
              <w:rPr/>
            </w:pPr>
            <w:r>
              <w:rPr>
                <w:rFonts w:ascii="Times New Roman" w:hAnsi="Times New Roman"/>
                <w:sz w:val="20"/>
                <w:szCs w:val="20"/>
              </w:rPr>
              <w:t>Органи општине Сента</w:t>
            </w:r>
          </w:p>
        </w:tc>
        <w:tc>
          <w:tcPr>
            <w:tcW w:w="1442" w:type="dxa"/>
            <w:tcBorders/>
            <w:shd w:color="auto" w:fill="auto" w:val="clear"/>
          </w:tcPr>
          <w:p>
            <w:pPr>
              <w:pStyle w:val="Normal"/>
              <w:spacing w:lineRule="auto" w:line="240" w:before="0" w:after="0"/>
              <w:rPr/>
            </w:pPr>
            <w:r>
              <w:rPr>
                <w:rFonts w:ascii="Times New Roman" w:hAnsi="Times New Roman"/>
                <w:sz w:val="20"/>
                <w:szCs w:val="20"/>
              </w:rPr>
              <w:t>-</w:t>
            </w:r>
          </w:p>
        </w:tc>
        <w:tc>
          <w:tcPr>
            <w:tcW w:w="1260"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4" w:type="dxa"/>
            <w:tcBorders/>
            <w:shd w:color="auto" w:fill="auto" w:val="clear"/>
          </w:tcPr>
          <w:p>
            <w:pPr>
              <w:pStyle w:val="Normal"/>
              <w:spacing w:lineRule="auto" w:line="240" w:before="0" w:after="0"/>
              <w:rPr/>
            </w:pPr>
            <w:r>
              <w:rPr>
                <w:rFonts w:ascii="Times New Roman" w:hAnsi="Times New Roman"/>
                <w:sz w:val="20"/>
                <w:szCs w:val="20"/>
              </w:rPr>
              <w:t>до краја 2025.</w:t>
            </w:r>
          </w:p>
        </w:tc>
      </w:tr>
    </w:tbl>
    <w:p>
      <w:pPr>
        <w:pStyle w:val="Normal"/>
        <w:spacing w:lineRule="auto" w:line="259" w:before="0" w:after="160"/>
        <w:rPr/>
      </w:pPr>
      <w:r>
        <w:rPr/>
      </w:r>
      <w:r>
        <w:br w:type="page"/>
      </w:r>
    </w:p>
    <w:tbl>
      <w:tblPr>
        <w:tblW w:w="14275" w:type="dxa"/>
        <w:jc w:val="left"/>
        <w:tblInd w:w="-10" w:type="dxa"/>
        <w:tblBorders/>
        <w:tblCellMar>
          <w:top w:w="0" w:type="dxa"/>
          <w:left w:w="98" w:type="dxa"/>
          <w:bottom w:w="0" w:type="dxa"/>
          <w:right w:w="108" w:type="dxa"/>
        </w:tblCellMar>
        <w:tblLook w:firstRow="1" w:noVBand="1" w:lastRow="0" w:firstColumn="1" w:lastColumn="0" w:noHBand="0" w:val="04a0"/>
      </w:tblPr>
      <w:tblGrid>
        <w:gridCol w:w="2245"/>
        <w:gridCol w:w="2609"/>
        <w:gridCol w:w="2430"/>
        <w:gridCol w:w="1890"/>
        <w:gridCol w:w="1710"/>
        <w:gridCol w:w="1442"/>
        <w:gridCol w:w="1260"/>
        <w:gridCol w:w="687"/>
      </w:tblGrid>
      <w:tr>
        <w:trPr/>
        <w:tc>
          <w:tcPr>
            <w:tcW w:w="14273" w:type="dxa"/>
            <w:gridSpan w:val="8"/>
            <w:tcBorders/>
            <w:shd w:color="auto" w:fill="ED49D9" w:val="clear"/>
          </w:tcPr>
          <w:p>
            <w:pPr>
              <w:pStyle w:val="Normal"/>
              <w:pageBreakBefore/>
              <w:spacing w:lineRule="auto" w:line="240" w:before="0" w:after="0"/>
              <w:jc w:val="center"/>
              <w:rPr/>
            </w:pPr>
            <w:r>
              <w:rPr>
                <w:rFonts w:ascii="Times New Roman" w:hAnsi="Times New Roman"/>
                <w:b/>
                <w:color w:val="000000"/>
                <w:sz w:val="20"/>
                <w:szCs w:val="20"/>
              </w:rPr>
              <w:t>Посебан циљ 8.1.: Успостављање сарадње са удружењима у циљу реализације ове Стратегије</w:t>
            </w:r>
          </w:p>
        </w:tc>
      </w:tr>
      <w:tr>
        <w:trPr/>
        <w:tc>
          <w:tcPr>
            <w:tcW w:w="14273" w:type="dxa"/>
            <w:gridSpan w:val="8"/>
            <w:tcBorders/>
            <w:shd w:color="auto" w:fill="F490E8" w:val="clear"/>
          </w:tcPr>
          <w:p>
            <w:pPr>
              <w:pStyle w:val="NoSpacing"/>
              <w:spacing w:before="120" w:after="200"/>
              <w:rPr/>
            </w:pPr>
            <w:r>
              <w:rPr>
                <w:rFonts w:ascii="Times New Roman" w:hAnsi="Times New Roman"/>
                <w:b/>
                <w:sz w:val="20"/>
                <w:szCs w:val="20"/>
              </w:rPr>
              <w:t>Посебан циљ 8.1.1.: Успостављање сарадње са удружењима у циљу реализације ове Стратегије</w:t>
            </w:r>
          </w:p>
        </w:tc>
      </w:tr>
      <w:tr>
        <w:trPr/>
        <w:tc>
          <w:tcPr>
            <w:tcW w:w="2245" w:type="dxa"/>
            <w:tcBorders/>
            <w:shd w:color="auto" w:fill="auto" w:val="clear"/>
          </w:tcPr>
          <w:p>
            <w:pPr>
              <w:pStyle w:val="Normal"/>
              <w:spacing w:lineRule="auto" w:line="240" w:before="0" w:after="0"/>
              <w:rPr/>
            </w:pPr>
            <w:r>
              <w:rPr>
                <w:rFonts w:ascii="Times New Roman" w:hAnsi="Times New Roman"/>
                <w:b/>
                <w:sz w:val="20"/>
                <w:szCs w:val="20"/>
              </w:rPr>
              <w:t>Мере</w:t>
            </w:r>
          </w:p>
        </w:tc>
        <w:tc>
          <w:tcPr>
            <w:tcW w:w="2609" w:type="dxa"/>
            <w:tcBorders/>
            <w:shd w:color="auto" w:fill="auto" w:val="clear"/>
          </w:tcPr>
          <w:p>
            <w:pPr>
              <w:pStyle w:val="Normal"/>
              <w:spacing w:lineRule="auto" w:line="240" w:before="0" w:after="0"/>
              <w:rPr/>
            </w:pPr>
            <w:r>
              <w:rPr>
                <w:rFonts w:ascii="Times New Roman" w:hAnsi="Times New Roman"/>
                <w:b/>
                <w:sz w:val="20"/>
                <w:szCs w:val="20"/>
              </w:rPr>
              <w:t>Показатељи исхода</w:t>
            </w:r>
          </w:p>
        </w:tc>
        <w:tc>
          <w:tcPr>
            <w:tcW w:w="2430" w:type="dxa"/>
            <w:tcBorders/>
            <w:shd w:color="auto" w:fill="auto" w:val="clear"/>
          </w:tcPr>
          <w:p>
            <w:pPr>
              <w:pStyle w:val="Normal"/>
              <w:spacing w:lineRule="auto" w:line="240" w:before="0" w:after="0"/>
              <w:rPr/>
            </w:pPr>
            <w:r>
              <w:rPr>
                <w:rFonts w:ascii="Times New Roman" w:hAnsi="Times New Roman"/>
                <w:b/>
                <w:sz w:val="20"/>
                <w:szCs w:val="20"/>
              </w:rPr>
              <w:t>Активности</w:t>
            </w:r>
          </w:p>
        </w:tc>
        <w:tc>
          <w:tcPr>
            <w:tcW w:w="1890" w:type="dxa"/>
            <w:tcBorders/>
            <w:shd w:color="auto" w:fill="auto" w:val="clear"/>
          </w:tcPr>
          <w:p>
            <w:pPr>
              <w:pStyle w:val="Normal"/>
              <w:spacing w:lineRule="auto" w:line="240" w:before="0" w:after="0"/>
              <w:rPr/>
            </w:pPr>
            <w:r>
              <w:rPr>
                <w:rFonts w:ascii="Times New Roman" w:hAnsi="Times New Roman"/>
                <w:b/>
                <w:sz w:val="20"/>
                <w:szCs w:val="20"/>
              </w:rPr>
              <w:t>Показатељи спроведене активности</w:t>
            </w:r>
          </w:p>
        </w:tc>
        <w:tc>
          <w:tcPr>
            <w:tcW w:w="1710" w:type="dxa"/>
            <w:tcBorders/>
            <w:shd w:color="auto" w:fill="auto" w:val="clear"/>
          </w:tcPr>
          <w:p>
            <w:pPr>
              <w:pStyle w:val="Normal"/>
              <w:spacing w:lineRule="auto" w:line="240" w:before="0" w:after="0"/>
              <w:rPr/>
            </w:pPr>
            <w:r>
              <w:rPr>
                <w:rFonts w:ascii="Times New Roman" w:hAnsi="Times New Roman"/>
                <w:b/>
                <w:sz w:val="20"/>
                <w:szCs w:val="20"/>
              </w:rPr>
              <w:t>Носиоци</w:t>
            </w:r>
          </w:p>
        </w:tc>
        <w:tc>
          <w:tcPr>
            <w:tcW w:w="1442" w:type="dxa"/>
            <w:tcBorders/>
            <w:shd w:color="auto" w:fill="auto" w:val="clear"/>
          </w:tcPr>
          <w:p>
            <w:pPr>
              <w:pStyle w:val="Normal"/>
              <w:spacing w:lineRule="auto" w:line="240" w:before="0" w:after="0"/>
              <w:rPr/>
            </w:pPr>
            <w:r>
              <w:rPr>
                <w:rFonts w:ascii="Times New Roman" w:hAnsi="Times New Roman"/>
                <w:b/>
                <w:sz w:val="20"/>
                <w:szCs w:val="20"/>
              </w:rPr>
              <w:t>Партнери</w:t>
            </w:r>
          </w:p>
        </w:tc>
        <w:tc>
          <w:tcPr>
            <w:tcW w:w="1260" w:type="dxa"/>
            <w:tcBorders/>
            <w:shd w:color="auto" w:fill="auto" w:val="clear"/>
          </w:tcPr>
          <w:p>
            <w:pPr>
              <w:pStyle w:val="Normal"/>
              <w:spacing w:lineRule="auto" w:line="240" w:before="0" w:after="0"/>
              <w:rPr/>
            </w:pPr>
            <w:r>
              <w:rPr>
                <w:rFonts w:ascii="Times New Roman" w:hAnsi="Times New Roman"/>
                <w:b/>
                <w:sz w:val="20"/>
                <w:szCs w:val="20"/>
              </w:rPr>
              <w:t>Потребна средства</w:t>
            </w:r>
          </w:p>
        </w:tc>
        <w:tc>
          <w:tcPr>
            <w:tcW w:w="687" w:type="dxa"/>
            <w:tcBorders/>
            <w:shd w:color="auto" w:fill="auto" w:val="clear"/>
          </w:tcPr>
          <w:p>
            <w:pPr>
              <w:pStyle w:val="Normal"/>
              <w:spacing w:lineRule="auto" w:line="240" w:before="0" w:after="0"/>
              <w:rPr/>
            </w:pPr>
            <w:r>
              <w:rPr>
                <w:rFonts w:ascii="Times New Roman" w:hAnsi="Times New Roman"/>
                <w:b/>
                <w:sz w:val="20"/>
                <w:szCs w:val="20"/>
              </w:rPr>
              <w:t>Рок</w:t>
            </w:r>
          </w:p>
        </w:tc>
      </w:tr>
      <w:tr>
        <w:trPr/>
        <w:tc>
          <w:tcPr>
            <w:tcW w:w="2245" w:type="dxa"/>
            <w:tcBorders/>
            <w:shd w:color="auto" w:fill="auto" w:val="clear"/>
          </w:tcPr>
          <w:p>
            <w:pPr>
              <w:pStyle w:val="Normal"/>
              <w:spacing w:lineRule="auto" w:line="240" w:before="0" w:after="0"/>
              <w:rPr/>
            </w:pPr>
            <w:r>
              <w:rPr>
                <w:rFonts w:ascii="Times New Roman" w:hAnsi="Times New Roman"/>
                <w:sz w:val="20"/>
                <w:szCs w:val="20"/>
              </w:rPr>
              <w:t>Упоставити формални механизам сарадње Савета за родну равноправност са удружењима у циљу сарадње и редовних консултација у примени ове Стратегије.</w:t>
            </w:r>
          </w:p>
        </w:tc>
        <w:tc>
          <w:tcPr>
            <w:tcW w:w="2609" w:type="dxa"/>
            <w:tcBorders/>
            <w:shd w:color="auto" w:fill="auto" w:val="clear"/>
          </w:tcPr>
          <w:p>
            <w:pPr>
              <w:pStyle w:val="Normal"/>
              <w:spacing w:lineRule="auto" w:line="240" w:before="0" w:after="0"/>
              <w:rPr/>
            </w:pPr>
            <w:r>
              <w:rPr>
                <w:rFonts w:ascii="Times New Roman" w:hAnsi="Times New Roman"/>
                <w:sz w:val="20"/>
                <w:szCs w:val="20"/>
              </w:rPr>
              <w:t>Упостављен формални механизам сарадње Савета за родну равноправност са удружењима у циљу сарадње и редовних консултација у примени ове Стратегије.</w:t>
            </w:r>
          </w:p>
        </w:tc>
        <w:tc>
          <w:tcPr>
            <w:tcW w:w="2430" w:type="dxa"/>
            <w:tcBorders/>
            <w:shd w:color="auto" w:fill="auto" w:val="clear"/>
          </w:tcPr>
          <w:p>
            <w:pPr>
              <w:pStyle w:val="Normal"/>
              <w:spacing w:lineRule="auto" w:line="240" w:before="0" w:after="0"/>
              <w:jc w:val="both"/>
              <w:rPr/>
            </w:pPr>
            <w:r>
              <w:rPr>
                <w:rFonts w:ascii="Times New Roman" w:hAnsi="Times New Roman"/>
                <w:sz w:val="20"/>
                <w:szCs w:val="20"/>
              </w:rPr>
              <w:t>Упознати удружења са овом Стратегијом и скренути им пажњу на  пројекте, током чије реализације се рачуна на њихову активну сарадњу;</w:t>
            </w:r>
          </w:p>
          <w:p>
            <w:pPr>
              <w:pStyle w:val="Normal"/>
              <w:spacing w:lineRule="auto" w:line="240" w:before="0" w:after="0"/>
              <w:jc w:val="both"/>
              <w:rPr/>
            </w:pPr>
            <w:r>
              <w:rPr>
                <w:rFonts w:ascii="Times New Roman" w:hAnsi="Times New Roman"/>
                <w:sz w:val="20"/>
                <w:szCs w:val="20"/>
              </w:rPr>
              <w:t xml:space="preserve">Подстицати и подржавати удружења да у пројектима које реализују што више користе циљеве и мере из ове Стратегије, као и да размењују примере добрих пракси. </w:t>
            </w:r>
          </w:p>
          <w:p>
            <w:pPr>
              <w:pStyle w:val="Normal"/>
              <w:spacing w:lineRule="auto" w:line="240" w:before="0" w:after="0"/>
              <w:jc w:val="both"/>
              <w:rPr/>
            </w:pPr>
            <w:r>
              <w:rPr>
                <w:rFonts w:ascii="Times New Roman" w:hAnsi="Times New Roman"/>
                <w:sz w:val="20"/>
                <w:szCs w:val="20"/>
              </w:rPr>
              <w:t>Обезбедити реализацију формалног и неформалног дијалога и периодичних консултација између институционалних механизама родне равноправности и релевантних удружења, посебно женских у области спровођења ове стратегије.</w:t>
            </w:r>
          </w:p>
        </w:tc>
        <w:tc>
          <w:tcPr>
            <w:tcW w:w="1890" w:type="dxa"/>
            <w:tcBorders/>
            <w:shd w:color="auto" w:fill="auto" w:val="clear"/>
          </w:tcPr>
          <w:p>
            <w:pPr>
              <w:pStyle w:val="Normal"/>
              <w:spacing w:lineRule="auto" w:line="240" w:before="0" w:after="0"/>
              <w:rPr/>
            </w:pPr>
            <w:r>
              <w:rPr>
                <w:rFonts w:ascii="Times New Roman" w:hAnsi="Times New Roman"/>
                <w:sz w:val="20"/>
                <w:szCs w:val="20"/>
              </w:rPr>
              <w:t>Број информативних састанака са удружењима,</w:t>
            </w:r>
          </w:p>
          <w:p>
            <w:pPr>
              <w:pStyle w:val="Normal"/>
              <w:spacing w:lineRule="auto" w:line="240" w:before="0" w:after="0"/>
              <w:rPr/>
            </w:pPr>
            <w:r>
              <w:rPr>
                <w:rFonts w:ascii="Times New Roman" w:hAnsi="Times New Roman"/>
                <w:sz w:val="20"/>
                <w:szCs w:val="20"/>
              </w:rPr>
              <w:t>Број удружења који присуствују информативним састанцима,</w:t>
            </w:r>
          </w:p>
          <w:p>
            <w:pPr>
              <w:pStyle w:val="Normal"/>
              <w:spacing w:lineRule="auto" w:line="240" w:before="0" w:after="0"/>
              <w:rPr/>
            </w:pPr>
            <w:r>
              <w:rPr>
                <w:rFonts w:ascii="Times New Roman" w:hAnsi="Times New Roman"/>
                <w:sz w:val="20"/>
                <w:szCs w:val="20"/>
              </w:rPr>
              <w:t>Број удружења који у пројектима које реализтују користе циљеве ове Стратегије;</w:t>
            </w:r>
          </w:p>
          <w:p>
            <w:pPr>
              <w:pStyle w:val="Normal"/>
              <w:spacing w:lineRule="auto" w:line="240" w:before="0" w:after="0"/>
              <w:rPr/>
            </w:pPr>
            <w:r>
              <w:rPr>
                <w:rFonts w:ascii="Times New Roman" w:hAnsi="Times New Roman"/>
                <w:sz w:val="20"/>
                <w:szCs w:val="20"/>
              </w:rPr>
              <w:t xml:space="preserve">Број циљева ове Стратегије, реализованих од стране удружења. </w:t>
            </w:r>
          </w:p>
        </w:tc>
        <w:tc>
          <w:tcPr>
            <w:tcW w:w="1710" w:type="dxa"/>
            <w:tcBorders/>
            <w:shd w:color="auto" w:fill="auto" w:val="clear"/>
          </w:tcPr>
          <w:p>
            <w:pPr>
              <w:pStyle w:val="Normal"/>
              <w:spacing w:lineRule="auto" w:line="240" w:before="0" w:after="0"/>
              <w:rPr/>
            </w:pPr>
            <w:r>
              <w:rPr>
                <w:rFonts w:ascii="Times New Roman" w:hAnsi="Times New Roman"/>
                <w:sz w:val="20"/>
                <w:szCs w:val="20"/>
              </w:rPr>
              <w:t>Савет за равноправност полова;</w:t>
            </w:r>
          </w:p>
        </w:tc>
        <w:tc>
          <w:tcPr>
            <w:tcW w:w="1442" w:type="dxa"/>
            <w:tcBorders/>
            <w:shd w:color="auto" w:fill="auto" w:val="clear"/>
          </w:tcPr>
          <w:p>
            <w:pPr>
              <w:pStyle w:val="Normal"/>
              <w:spacing w:lineRule="auto" w:line="240" w:before="0" w:after="0"/>
              <w:rPr/>
            </w:pPr>
            <w:r>
              <w:rPr>
                <w:rFonts w:ascii="Times New Roman" w:hAnsi="Times New Roman"/>
                <w:sz w:val="20"/>
                <w:szCs w:val="20"/>
              </w:rPr>
              <w:t>Општинска управа општине Сента</w:t>
            </w:r>
          </w:p>
          <w:p>
            <w:pPr>
              <w:pStyle w:val="Normal"/>
              <w:spacing w:lineRule="auto" w:line="240" w:before="0" w:after="0"/>
              <w:rPr/>
            </w:pPr>
            <w:r>
              <w:rPr>
                <w:rFonts w:ascii="Times New Roman" w:hAnsi="Times New Roman"/>
                <w:sz w:val="20"/>
                <w:szCs w:val="20"/>
              </w:rPr>
              <w:t>удружења грађана</w:t>
            </w:r>
          </w:p>
        </w:tc>
        <w:tc>
          <w:tcPr>
            <w:tcW w:w="1260" w:type="dxa"/>
            <w:tcBorders/>
            <w:shd w:color="auto" w:fill="auto" w:val="clear"/>
          </w:tcPr>
          <w:p>
            <w:pPr>
              <w:pStyle w:val="Normal"/>
              <w:spacing w:lineRule="auto" w:line="240" w:before="0" w:after="0"/>
              <w:rPr/>
            </w:pPr>
            <w:r>
              <w:rPr>
                <w:rFonts w:ascii="Times New Roman" w:hAnsi="Times New Roman"/>
                <w:sz w:val="20"/>
                <w:szCs w:val="20"/>
              </w:rPr>
              <w:t>Нису потребна додатна средства</w:t>
            </w:r>
          </w:p>
        </w:tc>
        <w:tc>
          <w:tcPr>
            <w:tcW w:w="687" w:type="dxa"/>
            <w:tcBorders/>
            <w:shd w:color="auto" w:fill="auto" w:val="clear"/>
          </w:tcPr>
          <w:p>
            <w:pPr>
              <w:pStyle w:val="Normal"/>
              <w:spacing w:lineRule="auto" w:line="240" w:before="0" w:after="0"/>
              <w:rPr/>
            </w:pPr>
            <w:r>
              <w:rPr>
                <w:rFonts w:ascii="Times New Roman" w:hAnsi="Times New Roman"/>
                <w:sz w:val="20"/>
                <w:szCs w:val="20"/>
              </w:rPr>
              <w:t xml:space="preserve">до краја 2025. </w:t>
            </w:r>
          </w:p>
        </w:tc>
      </w:tr>
    </w:tbl>
    <w:p>
      <w:pPr>
        <w:pStyle w:val="Normal"/>
        <w:spacing w:lineRule="auto" w:line="240"/>
        <w:rPr>
          <w:rFonts w:ascii="Times New Roman" w:hAnsi="Times New Roman"/>
          <w:b/>
          <w:b/>
          <w:sz w:val="20"/>
          <w:szCs w:val="20"/>
        </w:rPr>
      </w:pPr>
      <w:r>
        <w:rPr>
          <w:rFonts w:ascii="Times New Roman" w:hAnsi="Times New Roman"/>
          <w:b/>
          <w:sz w:val="20"/>
          <w:szCs w:val="20"/>
        </w:rPr>
      </w:r>
    </w:p>
    <w:p>
      <w:pPr>
        <w:pStyle w:val="Normal"/>
        <w:spacing w:lineRule="auto" w:line="240"/>
        <w:rPr>
          <w:rFonts w:cs="" w:asciiTheme="majorBidi" w:cstheme="majorBidi" w:hAnsiTheme="majorBidi"/>
          <w:b/>
          <w:b/>
          <w:bCs/>
          <w:sz w:val="24"/>
          <w:szCs w:val="24"/>
        </w:rPr>
      </w:pPr>
      <w:r>
        <w:rPr>
          <w:rFonts w:cs="" w:asciiTheme="majorBidi" w:cstheme="majorBidi" w:hAnsiTheme="majorBidi"/>
          <w:b/>
          <w:bCs/>
          <w:sz w:val="24"/>
          <w:szCs w:val="24"/>
        </w:rPr>
      </w:r>
    </w:p>
    <w:p>
      <w:pPr>
        <w:pStyle w:val="NoSpacing"/>
        <w:jc w:val="center"/>
        <w:rPr/>
      </w:pPr>
      <w:r>
        <w:rPr/>
      </w:r>
    </w:p>
    <w:sectPr>
      <w:type w:val="nextPage"/>
      <w:pgSz w:orient="landscape" w:w="16838" w:h="11906"/>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520" w:hanging="360"/>
      </w:pPr>
      <w:rPr>
        <w:sz w:val="24"/>
        <w:b/>
        <w:rFonts w:cs="Times New Roman"/>
      </w:rPr>
    </w:lvl>
    <w:lvl w:ilvl="1">
      <w:start w:val="1"/>
      <w:numFmt w:val="decimal"/>
      <w:lvlText w:val="%1.%2"/>
      <w:lvlJc w:val="left"/>
      <w:pPr>
        <w:ind w:left="2760" w:hanging="360"/>
      </w:pPr>
      <w:rPr>
        <w:b/>
        <w:rFonts w:cs="Times New Roman"/>
      </w:rPr>
    </w:lvl>
    <w:lvl w:ilvl="2">
      <w:start w:val="1"/>
      <w:numFmt w:val="decimal"/>
      <w:lvlText w:val="%1.%2.%3"/>
      <w:lvlJc w:val="left"/>
      <w:pPr>
        <w:ind w:left="3360" w:hanging="720"/>
      </w:pPr>
      <w:rPr>
        <w:b/>
        <w:rFonts w:cs="Times New Roman"/>
      </w:rPr>
    </w:lvl>
    <w:lvl w:ilvl="3">
      <w:start w:val="1"/>
      <w:numFmt w:val="decimal"/>
      <w:lvlText w:val="%1.%2.%3.%4"/>
      <w:lvlJc w:val="left"/>
      <w:pPr>
        <w:ind w:left="3600" w:hanging="720"/>
      </w:pPr>
      <w:rPr>
        <w:b/>
        <w:rFonts w:cs="Times New Roman"/>
      </w:rPr>
    </w:lvl>
    <w:lvl w:ilvl="4">
      <w:start w:val="1"/>
      <w:numFmt w:val="decimal"/>
      <w:lvlText w:val="%1.%2.%3.%4.%5"/>
      <w:lvlJc w:val="left"/>
      <w:pPr>
        <w:ind w:left="4200" w:hanging="1080"/>
      </w:pPr>
      <w:rPr>
        <w:b/>
        <w:rFonts w:cs="Times New Roman"/>
      </w:rPr>
    </w:lvl>
    <w:lvl w:ilvl="5">
      <w:start w:val="1"/>
      <w:numFmt w:val="decimal"/>
      <w:lvlText w:val="%1.%2.%3.%4.%5.%6"/>
      <w:lvlJc w:val="left"/>
      <w:pPr>
        <w:ind w:left="4440" w:hanging="1080"/>
      </w:pPr>
      <w:rPr>
        <w:b/>
        <w:rFonts w:cs="Times New Roman"/>
      </w:rPr>
    </w:lvl>
    <w:lvl w:ilvl="6">
      <w:start w:val="1"/>
      <w:numFmt w:val="decimal"/>
      <w:lvlText w:val="%1.%2.%3.%4.%5.%6.%7"/>
      <w:lvlJc w:val="left"/>
      <w:pPr>
        <w:ind w:left="5040" w:hanging="1440"/>
      </w:pPr>
      <w:rPr>
        <w:b/>
        <w:rFonts w:cs="Times New Roman"/>
      </w:rPr>
    </w:lvl>
    <w:lvl w:ilvl="7">
      <w:start w:val="1"/>
      <w:numFmt w:val="decimal"/>
      <w:lvlText w:val="%1.%2.%3.%4.%5.%6.%7.%8"/>
      <w:lvlJc w:val="left"/>
      <w:pPr>
        <w:ind w:left="5280" w:hanging="1440"/>
      </w:pPr>
      <w:rPr>
        <w:b/>
        <w:rFonts w:cs="Times New Roman"/>
      </w:rPr>
    </w:lvl>
    <w:lvl w:ilvl="8">
      <w:start w:val="1"/>
      <w:numFmt w:val="decimal"/>
      <w:lvlText w:val="%1.%2.%3.%4.%5.%6.%7.%8.%9"/>
      <w:lvlJc w:val="left"/>
      <w:pPr>
        <w:ind w:left="5880" w:hanging="1800"/>
      </w:pPr>
      <w:rPr>
        <w:b/>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44b1"/>
    <w:pPr>
      <w:widowControl/>
      <w:bidi w:val="0"/>
      <w:spacing w:before="0" w:after="200" w:lineRule="auto" w:line="276"/>
      <w:jc w:val="left"/>
    </w:pPr>
    <w:rPr>
      <w:rFonts w:ascii="Calibri" w:hAnsi="Calibri" w:eastAsia="Calibri" w:cs=""/>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ListLabel686" w:customStyle="1">
    <w:name w:val="ListLabel 686"/>
    <w:qFormat/>
    <w:rPr>
      <w:rFonts w:cs="Times New Roman"/>
      <w:b/>
      <w:sz w:val="24"/>
    </w:rPr>
  </w:style>
  <w:style w:type="character" w:styleId="ListLabel687" w:customStyle="1">
    <w:name w:val="ListLabel 687"/>
    <w:qFormat/>
    <w:rPr>
      <w:rFonts w:cs="Times New Roman"/>
      <w:b/>
    </w:rPr>
  </w:style>
  <w:style w:type="character" w:styleId="ListLabel688" w:customStyle="1">
    <w:name w:val="ListLabel 688"/>
    <w:qFormat/>
    <w:rPr>
      <w:rFonts w:cs="Times New Roman"/>
      <w:b/>
    </w:rPr>
  </w:style>
  <w:style w:type="character" w:styleId="ListLabel689" w:customStyle="1">
    <w:name w:val="ListLabel 689"/>
    <w:qFormat/>
    <w:rPr>
      <w:rFonts w:cs="Times New Roman"/>
      <w:b/>
    </w:rPr>
  </w:style>
  <w:style w:type="character" w:styleId="ListLabel690" w:customStyle="1">
    <w:name w:val="ListLabel 690"/>
    <w:qFormat/>
    <w:rPr>
      <w:rFonts w:cs="Times New Roman"/>
      <w:b/>
    </w:rPr>
  </w:style>
  <w:style w:type="character" w:styleId="ListLabel691" w:customStyle="1">
    <w:name w:val="ListLabel 691"/>
    <w:qFormat/>
    <w:rPr>
      <w:rFonts w:cs="Times New Roman"/>
      <w:b/>
    </w:rPr>
  </w:style>
  <w:style w:type="character" w:styleId="ListLabel692" w:customStyle="1">
    <w:name w:val="ListLabel 692"/>
    <w:qFormat/>
    <w:rPr>
      <w:rFonts w:cs="Times New Roman"/>
      <w:b/>
    </w:rPr>
  </w:style>
  <w:style w:type="character" w:styleId="ListLabel693" w:customStyle="1">
    <w:name w:val="ListLabel 693"/>
    <w:qFormat/>
    <w:rPr>
      <w:rFonts w:cs="Times New Roman"/>
      <w:b/>
    </w:rPr>
  </w:style>
  <w:style w:type="character" w:styleId="ListLabel694" w:customStyle="1">
    <w:name w:val="ListLabel 694"/>
    <w:qFormat/>
    <w:rPr>
      <w:rFonts w:cs="Times New Roman"/>
      <w:b/>
    </w:rPr>
  </w:style>
  <w:style w:type="character" w:styleId="ListLabel695" w:customStyle="1">
    <w:name w:val="ListLabel 695"/>
    <w:qFormat/>
    <w:rPr>
      <w:rFonts w:cs="Times New Roman"/>
      <w:b/>
      <w:sz w:val="24"/>
    </w:rPr>
  </w:style>
  <w:style w:type="character" w:styleId="ListLabel696" w:customStyle="1">
    <w:name w:val="ListLabel 696"/>
    <w:qFormat/>
    <w:rPr>
      <w:rFonts w:cs="Times New Roman"/>
      <w:b/>
    </w:rPr>
  </w:style>
  <w:style w:type="character" w:styleId="ListLabel697" w:customStyle="1">
    <w:name w:val="ListLabel 697"/>
    <w:qFormat/>
    <w:rPr>
      <w:rFonts w:cs="Times New Roman"/>
      <w:b/>
    </w:rPr>
  </w:style>
  <w:style w:type="character" w:styleId="ListLabel698" w:customStyle="1">
    <w:name w:val="ListLabel 698"/>
    <w:qFormat/>
    <w:rPr>
      <w:rFonts w:cs="Times New Roman"/>
      <w:b/>
    </w:rPr>
  </w:style>
  <w:style w:type="character" w:styleId="ListLabel699" w:customStyle="1">
    <w:name w:val="ListLabel 699"/>
    <w:qFormat/>
    <w:rPr>
      <w:rFonts w:cs="Times New Roman"/>
      <w:b/>
    </w:rPr>
  </w:style>
  <w:style w:type="character" w:styleId="ListLabel700" w:customStyle="1">
    <w:name w:val="ListLabel 700"/>
    <w:qFormat/>
    <w:rPr>
      <w:rFonts w:cs="Times New Roman"/>
      <w:b/>
    </w:rPr>
  </w:style>
  <w:style w:type="character" w:styleId="ListLabel701" w:customStyle="1">
    <w:name w:val="ListLabel 701"/>
    <w:qFormat/>
    <w:rPr>
      <w:rFonts w:cs="Times New Roman"/>
      <w:b/>
    </w:rPr>
  </w:style>
  <w:style w:type="character" w:styleId="ListLabel702" w:customStyle="1">
    <w:name w:val="ListLabel 702"/>
    <w:qFormat/>
    <w:rPr>
      <w:rFonts w:cs="Times New Roman"/>
      <w:b/>
    </w:rPr>
  </w:style>
  <w:style w:type="character" w:styleId="ListLabel703" w:customStyle="1">
    <w:name w:val="ListLabel 703"/>
    <w:qFormat/>
    <w:rPr>
      <w:rFonts w:cs="Times New Roman"/>
      <w:b/>
    </w:rPr>
  </w:style>
  <w:style w:type="character" w:styleId="Markedcontent" w:customStyle="1">
    <w:name w:val="markedcontent"/>
    <w:basedOn w:val="DefaultParagraphFont"/>
    <w:qFormat/>
    <w:rPr/>
  </w:style>
  <w:style w:type="character" w:styleId="ListLabel704">
    <w:name w:val="ListLabel 704"/>
    <w:qFormat/>
    <w:rPr>
      <w:rFonts w:cs="Times New Roman"/>
      <w:b/>
      <w:sz w:val="24"/>
    </w:rPr>
  </w:style>
  <w:style w:type="character" w:styleId="ListLabel705">
    <w:name w:val="ListLabel 705"/>
    <w:qFormat/>
    <w:rPr>
      <w:rFonts w:cs="Times New Roman"/>
      <w:b/>
    </w:rPr>
  </w:style>
  <w:style w:type="character" w:styleId="ListLabel706">
    <w:name w:val="ListLabel 706"/>
    <w:qFormat/>
    <w:rPr>
      <w:rFonts w:cs="Times New Roman"/>
      <w:b/>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uiPriority w:val="1"/>
    <w:qFormat/>
    <w:rsid w:val="00aa607d"/>
    <w:pPr>
      <w:widowControl/>
      <w:bidi w:val="0"/>
      <w:spacing w:lineRule="auto" w:line="240"/>
      <w:jc w:val="left"/>
    </w:pPr>
    <w:rPr>
      <w:rFonts w:ascii="Calibri" w:hAnsi="Calibri" w:eastAsia="Calibri" w:cs=""/>
      <w:color w:val="00000A"/>
      <w:sz w:val="22"/>
      <w:szCs w:val="22"/>
      <w:lang w:val="en-GB" w:eastAsia="en-US" w:bidi="ar-SA"/>
    </w:rPr>
  </w:style>
  <w:style w:type="paragraph" w:styleId="ListParagraph">
    <w:name w:val="List Paragraph"/>
    <w:basedOn w:val="Normal"/>
    <w:uiPriority w:val="34"/>
    <w:qFormat/>
    <w:rsid w:val="00696094"/>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LibreOffice/5.1.2.2$Windows_x86 LibreOffice_project/d3bf12ecb743fc0d20e0be0c58ca359301eb705f</Application>
  <Pages>16</Pages>
  <Words>3646</Words>
  <CharactersWithSpaces>20783</CharactersWithSpaces>
  <Paragraphs>48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2021-12-14T13:06:00Z</dcterms:created>
  <dc:creator>Milenkovic Vali</dc:creator>
  <dc:description/>
  <dc:language>en-US</dc:language>
  <cp:lastModifiedBy>Lenovo</cp:lastModifiedBy>
  <cp:lastPrinted>2021-12-22T08:10:00Z</cp:lastPrinted>
  <dcterms:modified xsi:type="dcterms:W3CDTF">2022-02-11T08:50:00Z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