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F82EB0">
        <w:rPr>
          <w:rFonts w:ascii="Times New Roman" w:hAnsi="Times New Roman" w:cs="Times New Roman"/>
          <w:lang w:val="sr-Cyrl-CS"/>
        </w:rPr>
        <w:t>401</w:t>
      </w:r>
      <w:r w:rsidRPr="00434C75">
        <w:rPr>
          <w:rFonts w:ascii="Times New Roman" w:hAnsi="Times New Roman" w:cs="Times New Roman"/>
          <w:lang w:val="sr-Cyrl-CS"/>
        </w:rPr>
        <w:t>-</w:t>
      </w:r>
      <w:r w:rsidR="00364173">
        <w:rPr>
          <w:rFonts w:ascii="Times New Roman" w:hAnsi="Times New Roman" w:cs="Times New Roman"/>
          <w:lang w:val="sr-Cyrl-CS"/>
        </w:rPr>
        <w:t>25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3D4D9E">
        <w:rPr>
          <w:rFonts w:ascii="Times New Roman" w:hAnsi="Times New Roman" w:cs="Times New Roman"/>
          <w:lang w:val="hu-HU"/>
        </w:rPr>
        <w:t>4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="003D4D9E">
        <w:rPr>
          <w:rFonts w:ascii="Times New Roman" w:hAnsi="Times New Roman" w:cs="Times New Roman"/>
          <w:lang w:val="hu-HU"/>
        </w:rPr>
        <w:t>новембра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2022. годин</w:t>
      </w:r>
      <w:r w:rsidR="003D4D9E">
        <w:rPr>
          <w:rFonts w:ascii="Times New Roman" w:hAnsi="Times New Roman" w:cs="Times New Roman"/>
          <w:lang w:val="sr-Cyrl-CS"/>
        </w:rPr>
        <w:t>е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</w:t>
      </w:r>
      <w:r w:rsidR="003D4D9E">
        <w:rPr>
          <w:rFonts w:ascii="Times New Roman" w:hAnsi="Times New Roman" w:cs="Times New Roman"/>
          <w:lang w:val="hu-HU"/>
        </w:rPr>
        <w:t xml:space="preserve"> </w:t>
      </w:r>
      <w:r w:rsidR="003D4D9E">
        <w:rPr>
          <w:rFonts w:ascii="Times New Roman" w:hAnsi="Times New Roman" w:cs="Times New Roman"/>
        </w:rPr>
        <w:t>и 8/2022</w:t>
      </w:r>
      <w:r w:rsidR="0076781B" w:rsidRPr="00434C75">
        <w:rPr>
          <w:rFonts w:ascii="Times New Roman" w:hAnsi="Times New Roman" w:cs="Times New Roman"/>
          <w:lang w:val="sr-Cyrl-CS"/>
        </w:rPr>
        <w:t>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</w:t>
      </w:r>
      <w:r w:rsidR="003D4D9E">
        <w:rPr>
          <w:rFonts w:ascii="Times New Roman" w:hAnsi="Times New Roman" w:cs="Times New Roman"/>
          <w:lang w:val="sr-Cyrl-CS"/>
        </w:rPr>
        <w:t>П</w:t>
      </w:r>
      <w:r w:rsidR="0076781B" w:rsidRPr="00434C75">
        <w:rPr>
          <w:rFonts w:ascii="Times New Roman" w:hAnsi="Times New Roman" w:cs="Times New Roman"/>
          <w:lang w:val="sr-Cyrl-CS"/>
        </w:rPr>
        <w:t xml:space="preserve">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ДРУЖЕЊА </w:t>
      </w:r>
    </w:p>
    <w:p w:rsidR="001D17A2" w:rsidRPr="003D4D9E" w:rsidRDefault="003D4D9E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3D4D9E">
        <w:rPr>
          <w:rFonts w:ascii="Times New Roman" w:hAnsi="Times New Roman" w:cs="Times New Roman"/>
          <w:b/>
          <w:color w:val="000000"/>
          <w:lang w:val="sr-Cyrl-BA"/>
        </w:rPr>
        <w:t xml:space="preserve">У СВИМ ОБЛАСТИМА  ИЗУЗЕВ У ОБЛАСТИМА: </w:t>
      </w:r>
      <w:r w:rsidRPr="003D4D9E">
        <w:rPr>
          <w:rFonts w:ascii="Times New Roman" w:hAnsi="Times New Roman" w:cs="Times New Roman"/>
          <w:b/>
          <w:lang w:val="sr-Cyrl-BA"/>
        </w:rPr>
        <w:t>ДЕЧЈЕ ЗАШТИТЕ,</w:t>
      </w:r>
      <w:r w:rsidRPr="003D4D9E">
        <w:rPr>
          <w:rFonts w:ascii="Times New Roman" w:hAnsi="Times New Roman" w:cs="Times New Roman"/>
          <w:b/>
          <w:color w:val="000000"/>
          <w:lang w:val="sr-Cyrl-BA"/>
        </w:rPr>
        <w:t xml:space="preserve"> СОЦИЈАЛНЕ ЗАШТИТЕ, ПРОТИВПОЖАРНЕ ЗАШТИТЕ,</w:t>
      </w:r>
      <w:r w:rsidRPr="003D4D9E">
        <w:rPr>
          <w:rFonts w:ascii="Times New Roman" w:hAnsi="Times New Roman" w:cs="Times New Roman"/>
          <w:b/>
          <w:lang w:val="sr-Cyrl-BA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Pr="003D4D9E">
        <w:rPr>
          <w:rFonts w:ascii="Times New Roman" w:hAnsi="Times New Roman" w:cs="Times New Roman"/>
          <w:b/>
          <w:color w:val="000000"/>
          <w:lang w:val="sr-Cyrl-BA"/>
        </w:rPr>
        <w:t xml:space="preserve"> РАЗВИЈАЊА ТУРИЗМА, ЗАШТИТЕ ЖИВОТНЕ СРЕДИНЕ, П</w:t>
      </w:r>
      <w:r w:rsidRPr="003D4D9E">
        <w:rPr>
          <w:rFonts w:ascii="Times New Roman" w:hAnsi="Times New Roman" w:cs="Times New Roman"/>
          <w:b/>
          <w:lang w:val="sr-Cyrl-BA"/>
        </w:rPr>
        <w:t>ОДРШКЕ ЛОКАЛНИМ СПОРТСКИМ ОРГАНИЗАЦИЈАМА, УДРУЖЕЊИМА И САВЕЗИМА</w:t>
      </w:r>
      <w:r w:rsidRPr="003D4D9E">
        <w:rPr>
          <w:rFonts w:ascii="Times New Roman" w:hAnsi="Times New Roman" w:cs="Times New Roman"/>
          <w:b/>
          <w:color w:val="000000"/>
          <w:lang w:val="sr-Cyrl-BA"/>
        </w:rPr>
        <w:t>, С</w:t>
      </w:r>
      <w:r w:rsidRPr="003D4D9E">
        <w:rPr>
          <w:rFonts w:ascii="Times New Roman" w:hAnsi="Times New Roman" w:cs="Times New Roman"/>
          <w:b/>
          <w:lang w:val="sr-Cyrl-BA"/>
        </w:rPr>
        <w:t>ПРОВОЂЕЊА ОМЛАДИНСКЕ ПОЛИТИКЕ</w:t>
      </w:r>
      <w:r w:rsidRPr="003D4D9E">
        <w:rPr>
          <w:rFonts w:ascii="Times New Roman" w:hAnsi="Times New Roman" w:cs="Times New Roman"/>
          <w:b/>
          <w:color w:val="000000"/>
          <w:lang w:val="sr-Cyrl-BA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D4D9E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D4D9E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3D4D9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D4D9E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3D4D9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D4D9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3D4D9E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3D4D9E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3D4D9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3D4D9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3D4D9E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у свим областима   изузев у областима: </w:t>
      </w:r>
      <w:r w:rsidR="003D4D9E" w:rsidRPr="003D4D9E">
        <w:rPr>
          <w:rFonts w:ascii="Times New Roman" w:eastAsia="Calibri" w:hAnsi="Times New Roman" w:cs="Times New Roman"/>
          <w:lang w:val="sr-Cyrl-BA"/>
        </w:rPr>
        <w:t>дечје заштите,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 социјалне заштите, противпожарне заштите,</w:t>
      </w:r>
      <w:r w:rsidR="003D4D9E" w:rsidRPr="003D4D9E">
        <w:rPr>
          <w:rFonts w:ascii="Times New Roman" w:eastAsia="Calibri" w:hAnsi="Times New Roman" w:cs="Times New Roman"/>
          <w:lang w:val="sr-Cyrl-BA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 развијања туризма, заштите животне средине, п</w:t>
      </w:r>
      <w:r w:rsidR="003D4D9E" w:rsidRPr="003D4D9E">
        <w:rPr>
          <w:rFonts w:ascii="Times New Roman" w:eastAsia="Calibri" w:hAnsi="Times New Roman" w:cs="Times New Roman"/>
          <w:lang w:val="sr-Cyrl-BA"/>
        </w:rPr>
        <w:t>одршке локалним спортским организацијама, удружењима и савезима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>, с</w:t>
      </w:r>
      <w:r w:rsidR="003D4D9E" w:rsidRPr="003D4D9E">
        <w:rPr>
          <w:rFonts w:ascii="Times New Roman" w:eastAsia="Calibri" w:hAnsi="Times New Roman" w:cs="Times New Roman"/>
          <w:lang w:val="sr-Cyrl-BA"/>
        </w:rPr>
        <w:t>провођења омладинске политике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>Сента</w:t>
      </w:r>
      <w:proofErr w:type="spellEnd"/>
      <w:r w:rsidRPr="003D4D9E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3D4D9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3D4D9E" w:rsidRDefault="001D17A2" w:rsidP="00A96C9A">
      <w:pPr>
        <w:jc w:val="both"/>
        <w:rPr>
          <w:rFonts w:ascii="Times New Roman" w:eastAsia="Calibri" w:hAnsi="Times New Roman" w:cs="Times New Roman"/>
          <w:lang w:val="sr-Cyrl-CS"/>
        </w:rPr>
      </w:pPr>
      <w:r w:rsidRPr="003D4D9E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3D4D9E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3D4D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3D4D9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D4D9E">
        <w:rPr>
          <w:rFonts w:ascii="Times New Roman" w:hAnsi="Times New Roman" w:cs="Times New Roman"/>
          <w:color w:val="000000"/>
          <w:lang w:val="sr-Cyrl-CS"/>
        </w:rPr>
        <w:t xml:space="preserve"> удружења 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у свим областима   изузев у областима: </w:t>
      </w:r>
      <w:r w:rsidR="003D4D9E" w:rsidRPr="003D4D9E">
        <w:rPr>
          <w:rFonts w:ascii="Times New Roman" w:eastAsia="Calibri" w:hAnsi="Times New Roman" w:cs="Times New Roman"/>
          <w:lang w:val="sr-Cyrl-BA"/>
        </w:rPr>
        <w:t>дечје заштите,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 социјалне заштите, противпожарне заштите,</w:t>
      </w:r>
      <w:r w:rsidR="003D4D9E" w:rsidRPr="003D4D9E">
        <w:rPr>
          <w:rFonts w:ascii="Times New Roman" w:eastAsia="Calibri" w:hAnsi="Times New Roman" w:cs="Times New Roman"/>
          <w:lang w:val="sr-Cyrl-BA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 развијања туризма, заштите животне средине, п</w:t>
      </w:r>
      <w:r w:rsidR="003D4D9E" w:rsidRPr="003D4D9E">
        <w:rPr>
          <w:rFonts w:ascii="Times New Roman" w:eastAsia="Calibri" w:hAnsi="Times New Roman" w:cs="Times New Roman"/>
          <w:lang w:val="sr-Cyrl-BA"/>
        </w:rPr>
        <w:t>одршке локалним спортским организацијама, удружењима и савезима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>, с</w:t>
      </w:r>
      <w:r w:rsidR="003D4D9E" w:rsidRPr="003D4D9E">
        <w:rPr>
          <w:rFonts w:ascii="Times New Roman" w:eastAsia="Calibri" w:hAnsi="Times New Roman" w:cs="Times New Roman"/>
          <w:lang w:val="sr-Cyrl-BA"/>
        </w:rPr>
        <w:t>провођења омладинске политике</w:t>
      </w:r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3D4D9E" w:rsidRPr="003D4D9E">
        <w:rPr>
          <w:rFonts w:ascii="Times New Roman" w:eastAsia="Calibri" w:hAnsi="Times New Roman" w:cs="Times New Roman"/>
          <w:color w:val="000000"/>
          <w:lang w:val="sr-Cyrl-BA"/>
        </w:rPr>
        <w:t>Сента</w:t>
      </w:r>
      <w:proofErr w:type="spellEnd"/>
      <w:r w:rsidRPr="003D4D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3D4D9E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3D4D9E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3D4D9E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3D4D9E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3D4D9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3D4D9E">
        <w:rPr>
          <w:rFonts w:ascii="Times New Roman" w:hAnsi="Times New Roman" w:cs="Times New Roman"/>
          <w:lang w:val="sr-Cyrl-CS"/>
        </w:rPr>
        <w:t>(„Службени лист</w:t>
      </w:r>
      <w:r w:rsidR="00A96C9A" w:rsidRPr="003D4D9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D4D9E">
        <w:rPr>
          <w:rFonts w:ascii="Times New Roman" w:hAnsi="Times New Roman" w:cs="Times New Roman"/>
          <w:lang w:val="sr-Cyrl-CS"/>
        </w:rPr>
        <w:t>општине</w:t>
      </w:r>
      <w:r w:rsidR="00A96C9A" w:rsidRPr="003D4D9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3D4D9E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3D4D9E">
        <w:rPr>
          <w:rFonts w:ascii="Times New Roman" w:hAnsi="Times New Roman" w:cs="Times New Roman"/>
          <w:lang w:val="sr-Cyrl-CS"/>
        </w:rPr>
        <w:t>”,</w:t>
      </w:r>
      <w:r w:rsidR="00A96C9A" w:rsidRPr="003D4D9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D4D9E">
        <w:rPr>
          <w:rFonts w:ascii="Times New Roman" w:hAnsi="Times New Roman" w:cs="Times New Roman"/>
          <w:lang w:val="sr-Cyrl-CS"/>
        </w:rPr>
        <w:t>број</w:t>
      </w:r>
      <w:r w:rsidR="00A96C9A" w:rsidRPr="003D4D9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D4D9E">
        <w:rPr>
          <w:rFonts w:ascii="Times New Roman" w:hAnsi="Times New Roman" w:cs="Times New Roman"/>
          <w:lang w:val="sr-Cyrl-CS"/>
        </w:rPr>
        <w:t>31/2021</w:t>
      </w:r>
      <w:r w:rsidR="003D4D9E">
        <w:rPr>
          <w:rFonts w:ascii="Times New Roman" w:hAnsi="Times New Roman" w:cs="Times New Roman"/>
          <w:lang w:val="sr-Cyrl-CS"/>
        </w:rPr>
        <w:t xml:space="preserve"> и 8/2022</w:t>
      </w:r>
      <w:r w:rsidR="00A96C9A" w:rsidRPr="003D4D9E">
        <w:rPr>
          <w:rFonts w:ascii="Times New Roman" w:hAnsi="Times New Roman" w:cs="Times New Roman"/>
          <w:lang w:val="sr-Cyrl-CS"/>
        </w:rPr>
        <w:t>)</w:t>
      </w:r>
      <w:r w:rsidR="00A96C9A" w:rsidRPr="003D4D9E">
        <w:rPr>
          <w:rFonts w:ascii="Times New Roman" w:eastAsia="Calibri" w:hAnsi="Times New Roman" w:cs="Times New Roman"/>
          <w:lang w:val="sr-Cyrl-CS"/>
        </w:rPr>
        <w:t>, и то у оквиру раздела број 5 под називом „ОПШТИНСКА УПРАВА“</w:t>
      </w:r>
      <w:r w:rsidR="00A96C9A" w:rsidRPr="003D4D9E">
        <w:rPr>
          <w:rFonts w:ascii="Times New Roman" w:hAnsi="Times New Roman" w:cs="Times New Roman"/>
          <w:lang w:val="sr-Cyrl-CS"/>
        </w:rPr>
        <w:t xml:space="preserve">, </w:t>
      </w:r>
      <w:r w:rsidR="00F82EB0" w:rsidRPr="006C7F1C">
        <w:rPr>
          <w:rFonts w:ascii="Times New Roman" w:eastAsia="Calibri" w:hAnsi="Times New Roman" w:cs="Times New Roman"/>
          <w:lang w:val="sr-Cyrl-BA"/>
        </w:rPr>
        <w:t>у оквиру програма број 0602 под називом „</w:t>
      </w:r>
      <w:r w:rsidR="00F82EB0" w:rsidRPr="006C7F1C">
        <w:rPr>
          <w:rFonts w:ascii="Times New Roman" w:eastAsia="Calibri" w:hAnsi="Times New Roman" w:cs="Times New Roman"/>
          <w:b/>
          <w:lang w:val="sr-Cyrl-BA"/>
        </w:rPr>
        <w:t>ОПШТЕ УСЛУГЕ ЛОКАЛНЕ САМОУПРАВЕ</w:t>
      </w:r>
      <w:r w:rsidR="00F82EB0" w:rsidRPr="006C7F1C">
        <w:rPr>
          <w:rFonts w:ascii="Times New Roman" w:eastAsia="Calibri" w:hAnsi="Times New Roman" w:cs="Times New Roman"/>
          <w:lang w:val="sr-Cyrl-BA"/>
        </w:rPr>
        <w:t>“,  као активност под бројем 0001 и под називом „</w:t>
      </w:r>
      <w:r w:rsidR="00F82EB0" w:rsidRPr="006C7F1C">
        <w:rPr>
          <w:rFonts w:ascii="Times New Roman" w:eastAsia="Calibri" w:hAnsi="Times New Roman" w:cs="Times New Roman"/>
          <w:b/>
          <w:lang w:val="sr-Cyrl-BA"/>
        </w:rPr>
        <w:t>Функционисање локалне самоуправе и градских општина</w:t>
      </w:r>
      <w:r w:rsidR="00F82EB0" w:rsidRPr="006C7F1C">
        <w:rPr>
          <w:rFonts w:ascii="Times New Roman" w:eastAsia="Calibri" w:hAnsi="Times New Roman" w:cs="Times New Roman"/>
          <w:lang w:val="sr-Cyrl-BA"/>
        </w:rPr>
        <w:t xml:space="preserve">“, под шифром функционалне класификације број </w:t>
      </w:r>
      <w:r w:rsidR="00F82EB0" w:rsidRPr="006C7F1C">
        <w:rPr>
          <w:rFonts w:ascii="Times New Roman" w:eastAsia="Calibri" w:hAnsi="Times New Roman" w:cs="Times New Roman"/>
          <w:b/>
          <w:lang w:val="sr-Cyrl-BA"/>
        </w:rPr>
        <w:t>133</w:t>
      </w:r>
      <w:r w:rsidR="00F82EB0"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="00F82EB0" w:rsidRPr="006C7F1C">
        <w:rPr>
          <w:rFonts w:ascii="Times New Roman" w:eastAsia="Calibri" w:hAnsi="Times New Roman" w:cs="Times New Roman"/>
          <w:b/>
          <w:lang w:val="sr-Cyrl-BA"/>
        </w:rPr>
        <w:t>Остале опште услуге</w:t>
      </w:r>
      <w:r w:rsidR="00F82EB0" w:rsidRPr="006C7F1C">
        <w:rPr>
          <w:rFonts w:ascii="Times New Roman" w:eastAsia="Calibri" w:hAnsi="Times New Roman" w:cs="Times New Roman"/>
          <w:lang w:val="sr-Cyrl-BA"/>
        </w:rPr>
        <w:t xml:space="preserve">“, </w:t>
      </w:r>
      <w:r w:rsidR="00F82EB0" w:rsidRPr="006C7F1C">
        <w:rPr>
          <w:rFonts w:ascii="Times New Roman" w:eastAsia="Calibri" w:hAnsi="Times New Roman" w:cs="Times New Roman"/>
          <w:b/>
          <w:lang w:val="sr-Cyrl-BA"/>
        </w:rPr>
        <w:t>под бројем позиције 74//0</w:t>
      </w:r>
      <w:r w:rsidR="00F82EB0" w:rsidRPr="006C7F1C">
        <w:rPr>
          <w:rFonts w:ascii="Times New Roman" w:eastAsia="Calibri" w:hAnsi="Times New Roman" w:cs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F82EB0">
        <w:rPr>
          <w:rFonts w:ascii="Times New Roman" w:hAnsi="Times New Roman"/>
          <w:lang w:val="sr-Cyrl-BA"/>
        </w:rPr>
        <w:t>.</w:t>
      </w:r>
      <w:r w:rsidR="00F82EB0" w:rsidRPr="006C7F1C">
        <w:rPr>
          <w:rFonts w:ascii="Times New Roman" w:eastAsia="Calibri" w:hAnsi="Times New Roman" w:cs="Times New Roman"/>
          <w:lang w:val="sr-Cyrl-BA"/>
        </w:rPr>
        <w:t xml:space="preserve"> </w:t>
      </w:r>
    </w:p>
    <w:p w:rsidR="00A96C9A" w:rsidRPr="00434C75" w:rsidRDefault="00A96C9A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  <w:lang w:val="sr-Cyrl-CS"/>
        </w:rPr>
      </w:pPr>
    </w:p>
    <w:p w:rsidR="00F82EB0" w:rsidRPr="00F82EB0" w:rsidRDefault="00F82EB0" w:rsidP="00F82EB0">
      <w:pPr>
        <w:jc w:val="both"/>
        <w:rPr>
          <w:rFonts w:ascii="Times New Roman" w:eastAsia="Calibri" w:hAnsi="Times New Roman" w:cs="Times New Roman"/>
          <w:b/>
          <w:lang w:val="sr-Cyrl-CS"/>
        </w:rPr>
      </w:pPr>
      <w:r w:rsidRPr="008D3C82">
        <w:rPr>
          <w:rFonts w:ascii="Times New Roman" w:hAnsi="Times New Roman"/>
          <w:lang w:val="sr-Cyrl-BA"/>
        </w:rPr>
        <w:t xml:space="preserve">Износ за поделу по овом конкурсу је </w:t>
      </w:r>
      <w:r w:rsidRPr="00F82EB0">
        <w:rPr>
          <w:rFonts w:ascii="Times New Roman" w:hAnsi="Times New Roman"/>
          <w:b/>
          <w:lang w:val="sr-Cyrl-BA"/>
        </w:rPr>
        <w:t>750.000,00 динара.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F82EB0">
        <w:rPr>
          <w:rFonts w:ascii="Times New Roman" w:hAnsi="Times New Roman" w:cs="Times New Roman"/>
          <w:b/>
          <w:color w:val="000000"/>
          <w:lang w:val="sr-Cyrl-CS"/>
        </w:rPr>
        <w:t xml:space="preserve">осталим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области</w:t>
      </w:r>
      <w:r w:rsidR="00F82EB0">
        <w:rPr>
          <w:rFonts w:ascii="Times New Roman" w:hAnsi="Times New Roman" w:cs="Times New Roman"/>
          <w:b/>
          <w:color w:val="000000"/>
          <w:lang w:val="sr-Cyrl-CS"/>
        </w:rPr>
        <w:t>ма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F82EB0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2933">
        <w:rPr>
          <w:rFonts w:ascii="Times New Roman" w:hAnsi="Times New Roman" w:cs="Times New Roman"/>
          <w:lang w:val="sr-Cyrl-CS"/>
        </w:rPr>
        <w:t xml:space="preserve"> 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="00F82EB0">
        <w:rPr>
          <w:rFonts w:ascii="Times New Roman" w:hAnsi="Times New Roman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lastRenderedPageBreak/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55" w:rsidRDefault="003B4155" w:rsidP="009F428A">
      <w:r>
        <w:separator/>
      </w:r>
    </w:p>
  </w:endnote>
  <w:endnote w:type="continuationSeparator" w:id="0">
    <w:p w:rsidR="003B4155" w:rsidRDefault="003B415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55" w:rsidRDefault="003B4155" w:rsidP="009F428A">
      <w:r>
        <w:separator/>
      </w:r>
    </w:p>
  </w:footnote>
  <w:footnote w:type="continuationSeparator" w:id="0">
    <w:p w:rsidR="003B4155" w:rsidRDefault="003B415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1F7B7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4173"/>
    <w:rsid w:val="003A5F53"/>
    <w:rsid w:val="003B4155"/>
    <w:rsid w:val="003C1B3B"/>
    <w:rsid w:val="003D4D9E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D1AE2"/>
    <w:rsid w:val="009F428A"/>
    <w:rsid w:val="00A014A1"/>
    <w:rsid w:val="00A34F2D"/>
    <w:rsid w:val="00A52194"/>
    <w:rsid w:val="00A96C9A"/>
    <w:rsid w:val="00AA611F"/>
    <w:rsid w:val="00AA7E80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E3403E"/>
    <w:rsid w:val="00E370BA"/>
    <w:rsid w:val="00EB76FC"/>
    <w:rsid w:val="00EF2457"/>
    <w:rsid w:val="00F155A1"/>
    <w:rsid w:val="00F82EB0"/>
    <w:rsid w:val="00FA5F73"/>
    <w:rsid w:val="00FB02E9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CBBADE-C68B-4943-8AC0-1E71AD18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20</cp:revision>
  <dcterms:created xsi:type="dcterms:W3CDTF">2021-06-25T11:18:00Z</dcterms:created>
  <dcterms:modified xsi:type="dcterms:W3CDTF">2022-11-03T07:23:00Z</dcterms:modified>
</cp:coreProperties>
</file>