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875177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401-18/2021-II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27.</w:t>
      </w:r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75177" w:rsidRDefault="00875177" w:rsidP="008751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 közérdekű  egyesületei programjainak és projektumainak az eszközök odaítélésében  illetékes  bizottság javaslatára, kelt  2021. október 8-án,   Zenta  község  polgármestere  2021. október 27-ém meghozta az alábbi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75177" w:rsidRDefault="00875177" w:rsidP="00875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875177" w:rsidRDefault="00875177" w:rsidP="00875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AZ EGYESÜLETEK BEJELENTETT  PROGRAMJAIT ÉS PROJEKTUMAIT ILLETŐEN, AMELYEK ZENTA  KÖZSÉG SZÁMÁRA KÖZÉRDEKŰEK MINDEN TÉREN, KIVÉVE A SPORT, A TURIZMUS, A MEZŐGAZDASÁG-FEJLESZTÉS,  A  VÁLLALKOZÁSFEJLESZTÉS, A TŰZVÉDELEM, A  VÍZI KÖZLEKEDÉS  - A  KOMPON VALÓ SZÁLLÍTÁS  TEVÉKENYSÉGE A TISZÁN KERESZTÜL,  AZ EGÉSZSÉGVÉDELEM, A SZOCIÁLIS VÉDELEM, A KÖRNYEZETVÉDELEM ÉS  A  KULTÚRA TERÉN</w:t>
      </w:r>
    </w:p>
    <w:p w:rsidR="00875177" w:rsidRDefault="00875177" w:rsidP="0087517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75177" w:rsidRDefault="00875177" w:rsidP="00875177">
      <w:pPr>
        <w:pStyle w:val="NoSpacing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2021-es évben Zenta község az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egyesületek bejelentett programjait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projektumait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illetően,  amelyek   Zenta község számára    közérdekűek minden  terén, kivéve  a sport, a turizmus,  a mezőgazdaság-fejlesztés,  a  vállalkozásfejlesztés, a tűzvédelem, a vízi közlekedés – a kompon  való  szállítás tevékenysége a Tiszán keresztül,  az egészségvédelem,  a szociális védelem, a környezetvédelem és  a kultúra terén az 1. sorszámtól az  5. sorszámig fogja  finanszírozni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p w:rsidR="00875177" w:rsidRDefault="00875177" w:rsidP="00875177">
      <w:pPr>
        <w:jc w:val="both"/>
      </w:pPr>
    </w:p>
    <w:tbl>
      <w:tblPr>
        <w:tblW w:w="8991" w:type="dxa"/>
        <w:jc w:val="center"/>
        <w:tblInd w:w="3819" w:type="dxa"/>
        <w:tblLook w:val="04A0"/>
      </w:tblPr>
      <w:tblGrid>
        <w:gridCol w:w="1096"/>
        <w:gridCol w:w="2117"/>
        <w:gridCol w:w="3317"/>
        <w:gridCol w:w="2064"/>
        <w:gridCol w:w="231"/>
        <w:gridCol w:w="166"/>
      </w:tblGrid>
      <w:tr w:rsidR="00875177" w:rsidRPr="001542D0" w:rsidTr="00851364">
        <w:trPr>
          <w:trHeight w:val="1932"/>
          <w:jc w:val="center"/>
        </w:trPr>
        <w:tc>
          <w:tcPr>
            <w:tcW w:w="23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lastRenderedPageBreak/>
              <w:t>Sorszám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177" w:rsidRPr="00875177" w:rsidRDefault="00875177" w:rsidP="0085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82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2207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  <w:proofErr w:type="gramStart"/>
            <w:r>
              <w:rPr>
                <w:b/>
                <w:bCs/>
                <w:color w:val="000000"/>
              </w:rPr>
              <w:t>dinárban  kifejezve</w:t>
            </w:r>
            <w:proofErr w:type="gramEnd"/>
            <w:r w:rsidRPr="001542D0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875177" w:rsidRPr="001542D0" w:rsidTr="00851364">
        <w:trPr>
          <w:gridAfter w:val="1"/>
          <w:wAfter w:w="217" w:type="dxa"/>
          <w:trHeight w:val="275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  <w:rPr>
                <w:color w:val="000000"/>
              </w:rPr>
            </w:pPr>
            <w:proofErr w:type="spellStart"/>
            <w:r w:rsidRPr="00596BA4">
              <w:rPr>
                <w:color w:val="000000"/>
              </w:rPr>
              <w:t>Удружење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ратних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војних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инвалида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Сента</w:t>
            </w:r>
            <w:proofErr w:type="spellEnd"/>
          </w:p>
          <w:p w:rsidR="00875177" w:rsidRPr="00547F0E" w:rsidRDefault="00875177" w:rsidP="00851364">
            <w:pPr>
              <w:jc w:val="center"/>
              <w:rPr>
                <w:color w:val="000000"/>
              </w:rPr>
            </w:pPr>
          </w:p>
          <w:p w:rsidR="00875177" w:rsidRDefault="00875177" w:rsidP="00851364">
            <w:pPr>
              <w:jc w:val="center"/>
              <w:rPr>
                <w:color w:val="000000"/>
              </w:rPr>
            </w:pPr>
            <w:r w:rsidRPr="00596BA4">
              <w:rPr>
                <w:color w:val="000000"/>
              </w:rPr>
              <w:t xml:space="preserve">Zenta Háborús Katonai </w:t>
            </w:r>
          </w:p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 w:rsidRPr="00596BA4">
              <w:rPr>
                <w:color w:val="000000"/>
              </w:rPr>
              <w:t>Rokkantjainak Egyesülete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>
              <w:t>Адапт-рено-сан</w:t>
            </w:r>
            <w:proofErr w:type="spellEnd"/>
          </w:p>
          <w:p w:rsidR="00875177" w:rsidRDefault="00875177" w:rsidP="00851364">
            <w:pPr>
              <w:jc w:val="center"/>
            </w:pPr>
          </w:p>
          <w:p w:rsidR="00875177" w:rsidRPr="00875177" w:rsidRDefault="00875177" w:rsidP="00851364">
            <w:pPr>
              <w:jc w:val="center"/>
            </w:pPr>
            <w:proofErr w:type="spellStart"/>
            <w:r>
              <w:t>Adapt-reno-állom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60.000,00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5177" w:rsidRPr="00D1345A" w:rsidRDefault="00875177" w:rsidP="00851364">
            <w:pPr>
              <w:jc w:val="center"/>
              <w:rPr>
                <w:b/>
                <w:lang w:val="sr-Cyrl-CS"/>
              </w:rPr>
            </w:pPr>
          </w:p>
        </w:tc>
      </w:tr>
      <w:tr w:rsidR="00875177" w:rsidRPr="001542D0" w:rsidTr="00851364">
        <w:trPr>
          <w:gridAfter w:val="1"/>
          <w:wAfter w:w="217" w:type="dxa"/>
          <w:trHeight w:val="27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 w:rsidRPr="00596BA4">
              <w:t>Удружење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младих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Беатс</w:t>
            </w:r>
            <w:proofErr w:type="spellEnd"/>
            <w:r w:rsidRPr="00596BA4">
              <w:t>/</w:t>
            </w:r>
            <w:proofErr w:type="spellStart"/>
            <w:r w:rsidRPr="00596BA4">
              <w:t>Минуте</w:t>
            </w:r>
            <w:proofErr w:type="spellEnd"/>
          </w:p>
          <w:p w:rsidR="00875177" w:rsidRPr="00547F0E" w:rsidRDefault="00875177" w:rsidP="00851364">
            <w:pPr>
              <w:jc w:val="center"/>
            </w:pPr>
          </w:p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 Ifjúsági Egyesület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</w:t>
            </w:r>
            <w:r>
              <w:t xml:space="preserve"> előadás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0049E0" w:rsidRDefault="00875177" w:rsidP="00851364">
            <w:pPr>
              <w:jc w:val="center"/>
            </w:pPr>
            <w:r>
              <w:rPr>
                <w:bCs/>
                <w:color w:val="000000"/>
              </w:rPr>
              <w:t>70.000,00</w:t>
            </w: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:rsidR="00875177" w:rsidRPr="00D1345A" w:rsidRDefault="00875177" w:rsidP="00851364">
            <w:pPr>
              <w:jc w:val="center"/>
              <w:rPr>
                <w:b/>
                <w:lang w:val="sr-Cyrl-CS"/>
              </w:rPr>
            </w:pPr>
          </w:p>
        </w:tc>
      </w:tr>
      <w:tr w:rsidR="00875177" w:rsidRPr="001542D0" w:rsidTr="00851364">
        <w:trPr>
          <w:gridAfter w:val="1"/>
          <w:wAfter w:w="217" w:type="dxa"/>
          <w:trHeight w:val="27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 w:rsidRPr="004F0180">
              <w:t>Клуб</w:t>
            </w:r>
            <w:proofErr w:type="spellEnd"/>
            <w:r w:rsidRPr="004F0180">
              <w:t xml:space="preserve"> </w:t>
            </w:r>
            <w:proofErr w:type="spellStart"/>
            <w:r w:rsidRPr="004F0180">
              <w:t>мама</w:t>
            </w:r>
            <w:proofErr w:type="spellEnd"/>
            <w:r w:rsidRPr="004F0180">
              <w:t xml:space="preserve"> и </w:t>
            </w:r>
            <w:proofErr w:type="spellStart"/>
            <w:r w:rsidRPr="004F0180">
              <w:t>беба</w:t>
            </w:r>
            <w:proofErr w:type="spellEnd"/>
            <w:r w:rsidRPr="004F0180">
              <w:t xml:space="preserve"> – </w:t>
            </w:r>
            <w:proofErr w:type="spellStart"/>
            <w:r w:rsidRPr="004F0180">
              <w:t>Сента</w:t>
            </w:r>
            <w:proofErr w:type="spellEnd"/>
          </w:p>
          <w:p w:rsidR="00875177" w:rsidRPr="00547F0E" w:rsidRDefault="00875177" w:rsidP="00851364">
            <w:pPr>
              <w:jc w:val="center"/>
            </w:pPr>
          </w:p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proofErr w:type="gramStart"/>
            <w:r w:rsidRPr="004F0180">
              <w:t>Zentai   Baba</w:t>
            </w:r>
            <w:proofErr w:type="gramEnd"/>
            <w:r w:rsidRPr="004F0180">
              <w:t xml:space="preserve"> – Mama klub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>
              <w:t>Az egyesület tevékenységeit segítő eszközök beszerzése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:rsidR="00875177" w:rsidRPr="00D1345A" w:rsidRDefault="00875177" w:rsidP="00851364">
            <w:pPr>
              <w:jc w:val="center"/>
              <w:rPr>
                <w:b/>
                <w:lang w:val="sr-Cyrl-CS"/>
              </w:rPr>
            </w:pPr>
          </w:p>
        </w:tc>
      </w:tr>
      <w:tr w:rsidR="00875177" w:rsidRPr="001542D0" w:rsidTr="00851364">
        <w:trPr>
          <w:gridAfter w:val="1"/>
          <w:wAfter w:w="217" w:type="dxa"/>
          <w:trHeight w:val="247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 w:rsidRPr="00742233">
              <w:t>Друштво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филателиста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Сента</w:t>
            </w:r>
            <w:proofErr w:type="spellEnd"/>
          </w:p>
          <w:p w:rsidR="00875177" w:rsidRPr="00547F0E" w:rsidRDefault="00875177" w:rsidP="00851364">
            <w:pPr>
              <w:jc w:val="center"/>
            </w:pPr>
          </w:p>
          <w:p w:rsidR="00875177" w:rsidRPr="00742233" w:rsidRDefault="00875177" w:rsidP="00851364">
            <w:pPr>
              <w:jc w:val="center"/>
            </w:pPr>
            <w:r w:rsidRPr="00742233">
              <w:t>Bélyeggyűjtő Egyesület Zenta</w:t>
            </w:r>
          </w:p>
          <w:p w:rsidR="00875177" w:rsidRPr="00547F0E" w:rsidRDefault="00875177" w:rsidP="00851364">
            <w:pPr>
              <w:jc w:val="center"/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color w:val="FF0000"/>
                <w:lang w:val="sr-Cyrl-BA"/>
              </w:rPr>
            </w:pPr>
            <w:r>
              <w:t xml:space="preserve">Emlék borítékok-lapok készítése, </w:t>
            </w:r>
            <w:proofErr w:type="gramStart"/>
            <w:r>
              <w:t>pecsét készítés</w:t>
            </w:r>
            <w:proofErr w:type="gramEnd"/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10.000,00</w:t>
            </w: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:rsidR="00875177" w:rsidRPr="00D1345A" w:rsidRDefault="00875177" w:rsidP="00851364">
            <w:pPr>
              <w:jc w:val="center"/>
              <w:rPr>
                <w:b/>
                <w:lang w:val="sr-Cyrl-CS"/>
              </w:rPr>
            </w:pPr>
          </w:p>
        </w:tc>
      </w:tr>
      <w:tr w:rsidR="00875177" w:rsidRPr="001542D0" w:rsidTr="00851364">
        <w:trPr>
          <w:gridAfter w:val="1"/>
          <w:wAfter w:w="217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rPr>
                <w:lang w:val="sr-Cyrl-B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rPr>
                <w:lang w:val="sr-Cyrl-BA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5177" w:rsidRPr="001542D0" w:rsidRDefault="00875177" w:rsidP="00851364">
            <w:pPr>
              <w:rPr>
                <w:b/>
                <w:lang w:val="sr-Cyrl-BA"/>
              </w:rPr>
            </w:pPr>
          </w:p>
        </w:tc>
      </w:tr>
      <w:tr w:rsidR="00875177" w:rsidRPr="001542D0" w:rsidTr="00851364">
        <w:trPr>
          <w:gridAfter w:val="2"/>
          <w:wAfter w:w="451" w:type="dxa"/>
          <w:trHeight w:val="27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rPr>
                <w:lang w:val="sr-Cyrl-BA"/>
              </w:rPr>
            </w:pPr>
            <w:r w:rsidRPr="001542D0">
              <w:rPr>
                <w:lang w:val="sr-Cyrl-B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 w:rsidRPr="00E56C9C">
              <w:t>Општинско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удружење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пензионера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Сента</w:t>
            </w:r>
            <w:proofErr w:type="spellEnd"/>
          </w:p>
          <w:p w:rsidR="00875177" w:rsidRPr="00547F0E" w:rsidRDefault="00875177" w:rsidP="00851364">
            <w:pPr>
              <w:jc w:val="center"/>
            </w:pPr>
          </w:p>
          <w:p w:rsidR="00875177" w:rsidRPr="00E56C9C" w:rsidRDefault="00875177" w:rsidP="00851364">
            <w:pPr>
              <w:jc w:val="center"/>
            </w:pPr>
            <w:r w:rsidRPr="00E56C9C">
              <w:t>A Zentai Nyugdíjasok Egyesülete</w:t>
            </w:r>
          </w:p>
          <w:p w:rsidR="00875177" w:rsidRPr="00547F0E" w:rsidRDefault="00875177" w:rsidP="008513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Default="00875177" w:rsidP="00851364">
            <w:pPr>
              <w:jc w:val="center"/>
            </w:pPr>
            <w:proofErr w:type="spellStart"/>
            <w:r>
              <w:t>Побољшавања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месне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Кеви-Бурањ</w:t>
            </w:r>
            <w:proofErr w:type="spellEnd"/>
            <w:r>
              <w:t xml:space="preserve"> </w:t>
            </w:r>
            <w:proofErr w:type="spellStart"/>
            <w:r>
              <w:t>Шор</w:t>
            </w:r>
            <w:proofErr w:type="spellEnd"/>
          </w:p>
          <w:p w:rsidR="00875177" w:rsidRDefault="00875177" w:rsidP="00851364">
            <w:pPr>
              <w:jc w:val="center"/>
            </w:pPr>
          </w:p>
          <w:p w:rsidR="00875177" w:rsidRPr="00875177" w:rsidRDefault="00875177" w:rsidP="00851364">
            <w:pPr>
              <w:jc w:val="center"/>
            </w:pPr>
            <w:r>
              <w:t xml:space="preserve">A </w:t>
            </w:r>
            <w:proofErr w:type="spellStart"/>
            <w:r>
              <w:t>Kevi-Buránysor</w:t>
            </w:r>
            <w:proofErr w:type="spellEnd"/>
            <w:r>
              <w:t xml:space="preserve"> nyugdíjasai helyi szervezete feltételeinek javítása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7" w:rsidRPr="001542D0" w:rsidRDefault="00875177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206.776,12</w:t>
            </w:r>
          </w:p>
        </w:tc>
      </w:tr>
    </w:tbl>
    <w:p w:rsidR="00875177" w:rsidRPr="001D7E6D" w:rsidRDefault="00875177" w:rsidP="0087517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875177" w:rsidRDefault="00875177" w:rsidP="00875177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75177" w:rsidRDefault="00875177" w:rsidP="00875177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75177" w:rsidRDefault="00875177" w:rsidP="0087517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6. szakaszának 1. bekezdése alapján Zenta község polgármestere   2021.  július 9-én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közérdekű egyesületek programjai és projektumai   finanszírozására és társfinanszírozására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amelyek  Zenta község számára    közérdekűek minden  téren, kivéve  a sport, a turizmus,  a mezőgazdaság-fejlesztés,  a  vállalkozásfejlesztés, a tűzvédelem,  a vízi közlekedés – a kompon  való  szállítás tevékenysége a Tiszán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hu-HU"/>
        </w:rPr>
        <w:t>keresztül,  az egészségvédelem,  a szociális védelem, a környezetvédelem és  a kultúra terén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éspedig a  pénzeszközökre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328C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750.000,00 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amelyeket Zenta  község 2021-es évi költségvetéséről  szóló rendelettel (Zenta 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>Község Hivatalos Lapja,  41/2020. és 8/2021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 w:rsidRPr="00C328C8">
        <w:rPr>
          <w:rFonts w:ascii="Times New Roman" w:hAnsi="Times New Roman" w:cs="Times New Roman"/>
          <w:sz w:val="24"/>
          <w:szCs w:val="24"/>
          <w:lang w:val="hu-HU"/>
        </w:rPr>
        <w:t>0602-es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 program keretében, amelynek nev</w:t>
      </w:r>
      <w:r>
        <w:rPr>
          <w:rFonts w:ascii="Times New Roman" w:hAnsi="Times New Roman" w:cs="Times New Roman"/>
          <w:sz w:val="24"/>
          <w:szCs w:val="24"/>
          <w:lang w:val="hu-HU"/>
        </w:rPr>
        <w:t>e  A HELYI ÖNKORMÁNYZAT ÁLTALÁNOS  SZOLGÁLTATÁSAI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helyi önkormányzat és a városi községek működése, 133-as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osztályozásként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általános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C328C8">
        <w:rPr>
          <w:rFonts w:ascii="Times New Roman" w:hAnsi="Times New Roman" w:cs="Times New Roman"/>
          <w:b/>
          <w:bCs/>
          <w:sz w:val="24"/>
          <w:szCs w:val="24"/>
          <w:lang w:val="hu-HU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/0-ás </w:t>
      </w:r>
      <w:r>
        <w:rPr>
          <w:rFonts w:ascii="Times New Roman" w:hAnsi="Times New Roman" w:cs="Times New Roman"/>
          <w:sz w:val="24"/>
          <w:szCs w:val="24"/>
          <w:lang w:val="hu-HU"/>
        </w:rPr>
        <w:t>számú pozíción,    és  mint  481000-es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osztályozást,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projektumokra az eszközök odaítélésében illetékes  b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>izottság  2021. október 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megtartotta az ülését, és elkészített  az alábbi </w:t>
      </w:r>
    </w:p>
    <w:p w:rsidR="00C328C8" w:rsidRDefault="00C328C8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28C8" w:rsidRDefault="00C328C8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28C8" w:rsidRDefault="00C328C8" w:rsidP="00C328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328C8" w:rsidRDefault="00C328C8" w:rsidP="00C328C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pályázat kapcsán, amely  2021. július 9-én  lett közzétéve  Zenta község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proofErr w:type="gramEnd"/>
    </w:p>
    <w:p w:rsidR="00C328C8" w:rsidRDefault="00C328C8" w:rsidP="00C328C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328C8" w:rsidRDefault="00C328C8" w:rsidP="00C328C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328C8" w:rsidRDefault="00C328C8" w:rsidP="00C328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 község polgármesterének, hogy a 2021-es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DB37B2">
        <w:rPr>
          <w:rFonts w:ascii="Times New Roman" w:hAnsi="Times New Roman" w:cs="Times New Roman"/>
          <w:bCs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</w:t>
      </w:r>
      <w:r>
        <w:rPr>
          <w:rFonts w:ascii="Times New Roman" w:hAnsi="Times New Roman" w:cs="Times New Roman"/>
          <w:sz w:val="24"/>
          <w:szCs w:val="24"/>
          <w:lang w:val="hu-HU"/>
        </w:rPr>
        <w:t>,  az 1. sorszámtól az 5-ös sorszámmal bezárólag, éspedig: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328C8" w:rsidRPr="00EE2B15" w:rsidRDefault="00C328C8" w:rsidP="00C328C8">
      <w:pPr>
        <w:jc w:val="both"/>
      </w:pPr>
    </w:p>
    <w:p w:rsidR="00C328C8" w:rsidRPr="001542D0" w:rsidRDefault="00C328C8" w:rsidP="00C328C8">
      <w:pPr>
        <w:jc w:val="both"/>
        <w:rPr>
          <w:lang w:val="sr-Cyrl-BA"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647"/>
        <w:gridCol w:w="1737"/>
        <w:gridCol w:w="1616"/>
        <w:gridCol w:w="1708"/>
        <w:gridCol w:w="1375"/>
        <w:gridCol w:w="873"/>
      </w:tblGrid>
      <w:tr w:rsidR="00C328C8" w:rsidRPr="001542D0" w:rsidTr="0085136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654277" w:rsidRDefault="00C328C8" w:rsidP="0085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</w:t>
            </w:r>
            <w:r>
              <w:rPr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projektum neve 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654277" w:rsidRDefault="00C328C8" w:rsidP="0085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654277" w:rsidRDefault="00C328C8" w:rsidP="0085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C328C8" w:rsidRPr="001542D0" w:rsidTr="0085136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328C8" w:rsidRPr="00654277" w:rsidRDefault="00C328C8" w:rsidP="00851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328C8" w:rsidRPr="00654277" w:rsidRDefault="00C328C8" w:rsidP="00851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C328C8" w:rsidRPr="001542D0" w:rsidTr="0085136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  <w:rPr>
                <w:color w:val="000000"/>
              </w:rPr>
            </w:pPr>
            <w:proofErr w:type="spellStart"/>
            <w:r w:rsidRPr="00596BA4">
              <w:rPr>
                <w:color w:val="000000"/>
              </w:rPr>
              <w:t>Удружење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ратних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војних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инвалида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Сента</w:t>
            </w:r>
            <w:proofErr w:type="spellEnd"/>
          </w:p>
          <w:p w:rsidR="00C328C8" w:rsidRPr="00547F0E" w:rsidRDefault="00C328C8" w:rsidP="00851364">
            <w:pPr>
              <w:jc w:val="center"/>
              <w:rPr>
                <w:color w:val="000000"/>
              </w:rPr>
            </w:pPr>
          </w:p>
          <w:p w:rsidR="00C328C8" w:rsidRDefault="00C328C8" w:rsidP="00851364">
            <w:pPr>
              <w:jc w:val="center"/>
              <w:rPr>
                <w:color w:val="000000"/>
              </w:rPr>
            </w:pPr>
            <w:r w:rsidRPr="00596BA4">
              <w:rPr>
                <w:color w:val="000000"/>
              </w:rPr>
              <w:t xml:space="preserve">Zenta Háborús Katonai </w:t>
            </w:r>
          </w:p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 w:rsidRPr="00596BA4">
              <w:rPr>
                <w:color w:val="000000"/>
              </w:rPr>
              <w:t>Rokkantjainak Egyesülete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>
              <w:t>Адапт-рено-сан</w:t>
            </w:r>
            <w:proofErr w:type="spellEnd"/>
          </w:p>
          <w:p w:rsidR="00C328C8" w:rsidRDefault="00C328C8" w:rsidP="00851364">
            <w:pPr>
              <w:jc w:val="center"/>
            </w:pPr>
          </w:p>
          <w:p w:rsidR="00C328C8" w:rsidRDefault="00C328C8" w:rsidP="00851364">
            <w:pPr>
              <w:jc w:val="center"/>
            </w:pPr>
          </w:p>
          <w:p w:rsidR="00C328C8" w:rsidRDefault="00C328C8" w:rsidP="00851364">
            <w:pPr>
              <w:jc w:val="center"/>
            </w:pPr>
          </w:p>
          <w:p w:rsidR="00C328C8" w:rsidRDefault="00C328C8" w:rsidP="00851364">
            <w:pPr>
              <w:jc w:val="center"/>
            </w:pPr>
          </w:p>
          <w:p w:rsidR="00C328C8" w:rsidRPr="00654277" w:rsidRDefault="00C328C8" w:rsidP="00851364">
            <w:pPr>
              <w:jc w:val="center"/>
            </w:pPr>
            <w:proofErr w:type="spellStart"/>
            <w:r>
              <w:t>Adapt-Reno</w:t>
            </w:r>
            <w:proofErr w:type="spellEnd"/>
            <w:r>
              <w:t xml:space="preserve"> Állom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60.000,00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</w:t>
            </w: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654277" w:rsidRDefault="00C328C8" w:rsidP="0085136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92</w:t>
            </w:r>
          </w:p>
        </w:tc>
      </w:tr>
      <w:tr w:rsidR="00C328C8" w:rsidRPr="001542D0" w:rsidTr="0085136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2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 w:rsidRPr="00596BA4">
              <w:t>Удружење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младих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Беатс</w:t>
            </w:r>
            <w:proofErr w:type="spellEnd"/>
            <w:r w:rsidRPr="00596BA4">
              <w:t>/</w:t>
            </w:r>
            <w:proofErr w:type="spellStart"/>
            <w:r w:rsidRPr="00596BA4">
              <w:t>Минуте</w:t>
            </w:r>
            <w:proofErr w:type="spellEnd"/>
          </w:p>
          <w:p w:rsidR="00C328C8" w:rsidRPr="00547F0E" w:rsidRDefault="00C328C8" w:rsidP="00851364">
            <w:pPr>
              <w:jc w:val="center"/>
            </w:pPr>
          </w:p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 Ifjúsági Egyesület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</w:t>
            </w:r>
            <w:r>
              <w:t xml:space="preserve"> előadás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0049E0" w:rsidRDefault="00C328C8" w:rsidP="00851364">
            <w:pPr>
              <w:jc w:val="center"/>
            </w:pPr>
            <w:r>
              <w:rPr>
                <w:bCs/>
                <w:color w:val="000000"/>
              </w:rPr>
              <w:t>70.000,00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1345A">
              <w:rPr>
                <w:b/>
                <w:lang w:val="sr-Cyrl-CS"/>
              </w:rPr>
              <w:t>0</w:t>
            </w: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00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 w:rsidRPr="004F0180">
              <w:t>Клуб</w:t>
            </w:r>
            <w:proofErr w:type="spellEnd"/>
            <w:r w:rsidRPr="004F0180">
              <w:t xml:space="preserve"> </w:t>
            </w:r>
            <w:proofErr w:type="spellStart"/>
            <w:r w:rsidRPr="004F0180">
              <w:t>мама</w:t>
            </w:r>
            <w:proofErr w:type="spellEnd"/>
            <w:r w:rsidRPr="004F0180">
              <w:t xml:space="preserve"> и </w:t>
            </w:r>
            <w:proofErr w:type="spellStart"/>
            <w:r w:rsidRPr="004F0180">
              <w:t>беба</w:t>
            </w:r>
            <w:proofErr w:type="spellEnd"/>
            <w:r w:rsidRPr="004F0180">
              <w:t xml:space="preserve"> – </w:t>
            </w:r>
            <w:proofErr w:type="spellStart"/>
            <w:r w:rsidRPr="004F0180">
              <w:t>Сента</w:t>
            </w:r>
            <w:proofErr w:type="spellEnd"/>
          </w:p>
          <w:p w:rsidR="00C328C8" w:rsidRPr="00547F0E" w:rsidRDefault="00C328C8" w:rsidP="00851364">
            <w:pPr>
              <w:jc w:val="center"/>
            </w:pPr>
          </w:p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proofErr w:type="gramStart"/>
            <w:r w:rsidRPr="004F0180">
              <w:t>Zentai   Baba</w:t>
            </w:r>
            <w:proofErr w:type="gramEnd"/>
            <w:r w:rsidRPr="004F0180">
              <w:t xml:space="preserve"> – Mama klub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>
              <w:t>Az egyesület tevékenységeit segítő eszközök beszerzése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11</w:t>
            </w: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1345A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 w:rsidRPr="00742233">
              <w:t>Друштво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филателиста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Сента</w:t>
            </w:r>
            <w:proofErr w:type="spellEnd"/>
          </w:p>
          <w:p w:rsidR="00C328C8" w:rsidRPr="00547F0E" w:rsidRDefault="00C328C8" w:rsidP="00851364">
            <w:pPr>
              <w:jc w:val="center"/>
            </w:pPr>
          </w:p>
          <w:p w:rsidR="00C328C8" w:rsidRPr="00742233" w:rsidRDefault="00C328C8" w:rsidP="00851364">
            <w:pPr>
              <w:jc w:val="center"/>
            </w:pPr>
            <w:r w:rsidRPr="00742233">
              <w:t>Bélyeggyűjtő Egyesület Zenta</w:t>
            </w:r>
          </w:p>
          <w:p w:rsidR="00C328C8" w:rsidRPr="00547F0E" w:rsidRDefault="00C328C8" w:rsidP="00851364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  <w:r>
              <w:t xml:space="preserve">Emlék borítékok-lapok készítése, </w:t>
            </w:r>
            <w:proofErr w:type="gramStart"/>
            <w:r>
              <w:t>pecsét készítés</w:t>
            </w:r>
            <w:proofErr w:type="gram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1345A">
              <w:rPr>
                <w:b/>
                <w:lang w:val="sr-Cyrl-CS"/>
              </w:rPr>
              <w:t>0</w:t>
            </w: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1345A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rPr>
                <w:lang w:val="sr-Cyrl-BA"/>
              </w:rPr>
            </w:pPr>
            <w:r w:rsidRPr="001542D0">
              <w:rPr>
                <w:lang w:val="sr-Cyrl-BA"/>
              </w:rPr>
              <w:t>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 w:rsidRPr="00E56C9C">
              <w:t>Општинско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удружење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пензионера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Сента</w:t>
            </w:r>
            <w:proofErr w:type="spellEnd"/>
          </w:p>
          <w:p w:rsidR="00C328C8" w:rsidRPr="00547F0E" w:rsidRDefault="00C328C8" w:rsidP="00851364">
            <w:pPr>
              <w:jc w:val="center"/>
            </w:pPr>
          </w:p>
          <w:p w:rsidR="00C328C8" w:rsidRPr="00E56C9C" w:rsidRDefault="00C328C8" w:rsidP="00851364">
            <w:pPr>
              <w:jc w:val="center"/>
            </w:pPr>
            <w:r w:rsidRPr="00E56C9C">
              <w:t>A Zentai Nyugdíjasok Egyesülete</w:t>
            </w:r>
          </w:p>
          <w:p w:rsidR="00C328C8" w:rsidRPr="00547F0E" w:rsidRDefault="00C328C8" w:rsidP="00851364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Default="00C328C8" w:rsidP="00851364">
            <w:pPr>
              <w:jc w:val="center"/>
            </w:pPr>
            <w:proofErr w:type="spellStart"/>
            <w:r>
              <w:t>Побољшавања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месне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Кеви-Бурањ</w:t>
            </w:r>
            <w:proofErr w:type="spellEnd"/>
            <w:r>
              <w:t xml:space="preserve"> </w:t>
            </w:r>
            <w:proofErr w:type="spellStart"/>
            <w:r>
              <w:t>Шор</w:t>
            </w:r>
            <w:proofErr w:type="spellEnd"/>
          </w:p>
          <w:p w:rsidR="00C328C8" w:rsidRDefault="00C328C8" w:rsidP="00851364">
            <w:pPr>
              <w:jc w:val="center"/>
            </w:pPr>
          </w:p>
          <w:p w:rsidR="00C328C8" w:rsidRPr="00654277" w:rsidRDefault="00C328C8" w:rsidP="00851364">
            <w:pPr>
              <w:jc w:val="center"/>
            </w:pPr>
            <w:r>
              <w:t xml:space="preserve">A </w:t>
            </w:r>
            <w:proofErr w:type="spellStart"/>
            <w:r>
              <w:t>Kevi-Búránysor</w:t>
            </w:r>
            <w:proofErr w:type="spellEnd"/>
            <w:r>
              <w:t xml:space="preserve"> Nyugdíjasok Helyi </w:t>
            </w:r>
            <w:proofErr w:type="gramStart"/>
            <w:r>
              <w:t>Szervezete  feltételeinek</w:t>
            </w:r>
            <w:proofErr w:type="gramEnd"/>
            <w:r>
              <w:t xml:space="preserve"> javítása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206.776,12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D1345A" w:rsidRDefault="00C328C8" w:rsidP="0085136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C328C8" w:rsidRPr="001542D0" w:rsidTr="0085136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8" w:rsidRPr="001542D0" w:rsidRDefault="00C328C8" w:rsidP="0085136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C8" w:rsidRPr="001542D0" w:rsidRDefault="00C328C8" w:rsidP="0085136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875177" w:rsidRPr="00C328C8" w:rsidRDefault="00C328C8" w:rsidP="0087517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Összesen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442B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496.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776,12</w:t>
      </w:r>
    </w:p>
    <w:p w:rsidR="00C328C8" w:rsidRDefault="00C328C8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28C8" w:rsidRDefault="00C328C8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 közérdek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kivéve  a sport, a turizmus,  a mezőgazdaság-fejlesztés,  a  vállalkozásfejlesztés, a vízi közlekedés – a kompon  való  szállítás tevékenysége a Tiszán keresztül,  az egészségügy,  a szociális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védelem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a környezetvédelem és  a kultúra terét. 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 w:rsidR="00C328C8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hu-HU"/>
        </w:rPr>
        <w:t>101/2016.</w:t>
      </w:r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 w:rsidR="00C328C8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C328C8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C328C8">
        <w:rPr>
          <w:rFonts w:ascii="Times New Roman" w:hAnsi="Times New Roman" w:cs="Times New Roman"/>
          <w:sz w:val="24"/>
          <w:szCs w:val="24"/>
          <w:lang w:val="hu-HU"/>
        </w:rPr>
        <w:t xml:space="preserve"> 47/2018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5177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875177" w:rsidRPr="00167152" w:rsidRDefault="00875177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2B6D" w:rsidRPr="00167152" w:rsidRDefault="00442B6D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2B6D" w:rsidRPr="00167152" w:rsidRDefault="00442B6D" w:rsidP="00875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2B6D" w:rsidRPr="00167152" w:rsidRDefault="00875177" w:rsidP="008751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  <w:r w:rsidR="00167152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6254CF" w:rsidRDefault="00875177" w:rsidP="00167152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6254CF" w:rsidSect="00B2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77"/>
    <w:rsid w:val="0005533E"/>
    <w:rsid w:val="00167152"/>
    <w:rsid w:val="00423733"/>
    <w:rsid w:val="00442B6D"/>
    <w:rsid w:val="00875177"/>
    <w:rsid w:val="009A713E"/>
    <w:rsid w:val="009B3EE6"/>
    <w:rsid w:val="00AB512A"/>
    <w:rsid w:val="00AF384A"/>
    <w:rsid w:val="00B233CA"/>
    <w:rsid w:val="00C328C8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5177"/>
    <w:rPr>
      <w:color w:val="0000FF"/>
      <w:u w:val="single"/>
    </w:rPr>
  </w:style>
  <w:style w:type="paragraph" w:styleId="NoSpacing">
    <w:name w:val="No Spacing"/>
    <w:uiPriority w:val="1"/>
    <w:qFormat/>
    <w:rsid w:val="008751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77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2021-10-28T08:01:00Z</cp:lastPrinted>
  <dcterms:created xsi:type="dcterms:W3CDTF">2021-10-28T06:58:00Z</dcterms:created>
  <dcterms:modified xsi:type="dcterms:W3CDTF">2021-10-28T08:05:00Z</dcterms:modified>
</cp:coreProperties>
</file>