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AF" w:rsidRPr="008322C0" w:rsidRDefault="00B77CAF" w:rsidP="00B77CAF">
      <w:pPr>
        <w:pStyle w:val="NoSpacing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</w:pPr>
      <w:r w:rsidRPr="008322C0"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JAVASLAT!</w:t>
      </w:r>
    </w:p>
    <w:p w:rsidR="00B77CAF" w:rsidRPr="00C22BA3" w:rsidRDefault="00B77CAF" w:rsidP="00B77CAF">
      <w:pPr>
        <w:pStyle w:val="NoSpacing"/>
        <w:ind w:firstLine="72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C22BA3">
        <w:rPr>
          <w:rFonts w:asciiTheme="majorBidi" w:hAnsiTheme="majorBidi" w:cstheme="majorBidi"/>
          <w:sz w:val="24"/>
          <w:szCs w:val="24"/>
          <w:lang w:val="hu-HU"/>
        </w:rPr>
        <w:t>A helyi önkormányzat  finanszírozásáról szóló törvény (az SZK Hivatalos  Közlönye, 62/2006.,47/2011., 93/2012., 99/2013. sz. – összehangolt dinárértékek, 125/2014. sz. – összehangolt dinárértékek,  95/2015. sz. – összehangolt dinárértékek, 83/2016. és 91/2016. sz. – összehangolt dinárértékek,  104/2016. sz. – más törv., 96/2017. sz. – összehangolt dinárértékek, 89/2018. összeh</w:t>
      </w:r>
      <w:r w:rsidRPr="00C22BA3">
        <w:rPr>
          <w:rFonts w:asciiTheme="majorBidi" w:hAnsiTheme="majorBidi" w:cstheme="majorBidi"/>
          <w:sz w:val="24"/>
          <w:szCs w:val="24"/>
          <w:lang w:val="hu-HU" w:eastAsia="en-GB"/>
        </w:rPr>
        <w:t xml:space="preserve">angolt dinárértékek, 95/2018. – más törv., 86/2019. - </w:t>
      </w:r>
      <w:r w:rsidRPr="00C22BA3">
        <w:rPr>
          <w:rFonts w:asciiTheme="majorBidi" w:hAnsiTheme="majorBidi" w:cstheme="majorBidi"/>
          <w:sz w:val="24"/>
          <w:szCs w:val="24"/>
          <w:lang w:val="hu-HU"/>
        </w:rPr>
        <w:t>összeh</w:t>
      </w:r>
      <w:r w:rsidRPr="00C22BA3">
        <w:rPr>
          <w:rFonts w:asciiTheme="majorBidi" w:hAnsiTheme="majorBidi" w:cstheme="majorBidi"/>
          <w:sz w:val="24"/>
          <w:szCs w:val="24"/>
          <w:lang w:val="hu-HU" w:eastAsia="en-GB"/>
        </w:rPr>
        <w:t xml:space="preserve">angolt dinárértékek </w:t>
      </w:r>
      <w:r w:rsidRPr="00B77CAF">
        <w:rPr>
          <w:rFonts w:asciiTheme="majorBidi" w:hAnsiTheme="majorBidi" w:cstheme="majorBidi"/>
          <w:sz w:val="24"/>
          <w:szCs w:val="24"/>
          <w:lang w:val="hu-HU" w:eastAsia="en-GB"/>
        </w:rPr>
        <w:t>és 126/2020.</w:t>
      </w:r>
      <w:r w:rsidRPr="00B77CAF">
        <w:rPr>
          <w:rFonts w:asciiTheme="majorBidi" w:hAnsiTheme="majorBidi" w:cstheme="majorBidi"/>
          <w:sz w:val="24"/>
          <w:szCs w:val="24"/>
          <w:lang w:val="hu-HU"/>
        </w:rPr>
        <w:t xml:space="preserve"> sz. - összeh</w:t>
      </w:r>
      <w:r w:rsidRPr="00B77CAF">
        <w:rPr>
          <w:rFonts w:asciiTheme="majorBidi" w:hAnsiTheme="majorBidi" w:cstheme="majorBidi"/>
          <w:sz w:val="24"/>
          <w:szCs w:val="24"/>
          <w:lang w:val="hu-HU" w:eastAsia="en-GB"/>
        </w:rPr>
        <w:t xml:space="preserve">angolt dinárértékek, 99/2021. - </w:t>
      </w:r>
      <w:r w:rsidRPr="00B77CAF">
        <w:rPr>
          <w:rFonts w:asciiTheme="majorBidi" w:hAnsiTheme="majorBidi" w:cstheme="majorBidi"/>
          <w:sz w:val="24"/>
          <w:szCs w:val="24"/>
          <w:lang w:val="hu-HU"/>
        </w:rPr>
        <w:t>összeh</w:t>
      </w:r>
      <w:r w:rsidRPr="00B77CAF">
        <w:rPr>
          <w:rFonts w:asciiTheme="majorBidi" w:hAnsiTheme="majorBidi" w:cstheme="majorBidi"/>
          <w:sz w:val="24"/>
          <w:szCs w:val="24"/>
          <w:lang w:val="hu-HU" w:eastAsia="en-GB"/>
        </w:rPr>
        <w:t xml:space="preserve">angolt dinárértékek, 111/2021. –más törv. és 124/2022. </w:t>
      </w:r>
      <w:r>
        <w:rPr>
          <w:rFonts w:asciiTheme="majorBidi" w:hAnsiTheme="majorBidi" w:cstheme="majorBidi"/>
          <w:sz w:val="24"/>
          <w:szCs w:val="24"/>
          <w:lang w:val="hu-HU" w:eastAsia="en-GB"/>
        </w:rPr>
        <w:t>s</w:t>
      </w:r>
      <w:r w:rsidRPr="00B77CAF">
        <w:rPr>
          <w:rFonts w:asciiTheme="majorBidi" w:hAnsiTheme="majorBidi" w:cstheme="majorBidi"/>
          <w:sz w:val="24"/>
          <w:szCs w:val="24"/>
          <w:lang w:val="hu-HU" w:eastAsia="en-GB"/>
        </w:rPr>
        <w:t xml:space="preserve">z. </w:t>
      </w:r>
      <w:r w:rsidRPr="00B77CAF">
        <w:rPr>
          <w:rFonts w:asciiTheme="majorBidi" w:hAnsiTheme="majorBidi" w:cstheme="majorBidi"/>
          <w:sz w:val="24"/>
          <w:szCs w:val="24"/>
          <w:lang w:val="hu-HU"/>
        </w:rPr>
        <w:t>- összeh</w:t>
      </w:r>
      <w:r w:rsidRPr="00B77CAF">
        <w:rPr>
          <w:rFonts w:asciiTheme="majorBidi" w:hAnsiTheme="majorBidi" w:cstheme="majorBidi"/>
          <w:sz w:val="24"/>
          <w:szCs w:val="24"/>
          <w:lang w:val="hu-HU" w:eastAsia="en-GB"/>
        </w:rPr>
        <w:t>angolt dinárértékek</w:t>
      </w:r>
      <w:r w:rsidRPr="00B77CAF">
        <w:rPr>
          <w:rFonts w:asciiTheme="majorBidi" w:hAnsiTheme="majorBidi" w:cstheme="majorBidi"/>
          <w:sz w:val="24"/>
          <w:szCs w:val="24"/>
          <w:lang w:val="hu-HU"/>
        </w:rPr>
        <w:t>) 7.</w:t>
      </w:r>
      <w:r w:rsidRPr="00C22BA3">
        <w:rPr>
          <w:rFonts w:asciiTheme="majorBidi" w:hAnsiTheme="majorBidi" w:cstheme="majorBidi"/>
          <w:sz w:val="24"/>
          <w:szCs w:val="24"/>
          <w:lang w:val="hu-HU"/>
        </w:rPr>
        <w:t xml:space="preserve"> szak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aszának 1. </w:t>
      </w:r>
      <w:r w:rsidRPr="00C22BA3">
        <w:rPr>
          <w:rFonts w:asciiTheme="majorBidi" w:hAnsiTheme="majorBidi" w:cstheme="majorBidi"/>
          <w:sz w:val="24"/>
          <w:szCs w:val="24"/>
          <w:lang w:val="hu-HU"/>
        </w:rPr>
        <w:t xml:space="preserve">  bekezdése,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  közjavak használata  utáni  térítményről szóló törvény (az SZK Hivatalos Közlönye, 95/2018., 49/2019., 86/2019. - </w:t>
      </w:r>
      <w:r>
        <w:rPr>
          <w:rFonts w:asciiTheme="majorBidi" w:hAnsiTheme="majorBidi" w:cstheme="majorBidi"/>
          <w:lang w:val="hu-HU"/>
        </w:rPr>
        <w:t xml:space="preserve"> </w:t>
      </w:r>
      <w:r w:rsidRPr="00B77CAF">
        <w:rPr>
          <w:rFonts w:asciiTheme="majorBidi" w:hAnsiTheme="majorBidi" w:cstheme="majorBidi"/>
          <w:sz w:val="24"/>
          <w:szCs w:val="24"/>
          <w:lang w:val="hu-HU"/>
        </w:rPr>
        <w:t>összeh</w:t>
      </w:r>
      <w:r w:rsidRPr="00B77CAF">
        <w:rPr>
          <w:rFonts w:asciiTheme="majorBidi" w:hAnsiTheme="majorBidi" w:cstheme="majorBidi"/>
          <w:sz w:val="24"/>
          <w:szCs w:val="24"/>
          <w:lang w:val="hu-HU" w:eastAsia="en-GB"/>
        </w:rPr>
        <w:t>angolt dinárértékek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, 156/2020. - </w:t>
      </w:r>
      <w:r w:rsidRPr="00B77CAF">
        <w:rPr>
          <w:rFonts w:asciiTheme="majorBidi" w:hAnsiTheme="majorBidi" w:cstheme="majorBidi"/>
          <w:sz w:val="24"/>
          <w:szCs w:val="24"/>
          <w:lang w:val="hu-HU"/>
        </w:rPr>
        <w:t>összeh</w:t>
      </w:r>
      <w:r w:rsidRPr="00B77CAF">
        <w:rPr>
          <w:rFonts w:asciiTheme="majorBidi" w:hAnsiTheme="majorBidi" w:cstheme="majorBidi"/>
          <w:sz w:val="24"/>
          <w:szCs w:val="24"/>
          <w:lang w:val="hu-HU" w:eastAsia="en-GB"/>
        </w:rPr>
        <w:t>angolt dinárértékek</w:t>
      </w:r>
      <w:r>
        <w:rPr>
          <w:rFonts w:asciiTheme="majorBidi" w:hAnsiTheme="majorBidi" w:cstheme="majorBidi"/>
          <w:sz w:val="24"/>
          <w:szCs w:val="24"/>
          <w:lang w:val="hu-HU" w:eastAsia="en-GB"/>
        </w:rPr>
        <w:t xml:space="preserve">, 15/2021. – kieg. </w:t>
      </w:r>
      <w:r w:rsidRPr="00B77CAF">
        <w:rPr>
          <w:rFonts w:asciiTheme="majorBidi" w:hAnsiTheme="majorBidi" w:cstheme="majorBidi"/>
          <w:sz w:val="24"/>
          <w:szCs w:val="24"/>
          <w:lang w:val="hu-HU"/>
        </w:rPr>
        <w:t>összeh</w:t>
      </w:r>
      <w:r w:rsidRPr="00B77CAF">
        <w:rPr>
          <w:rFonts w:asciiTheme="majorBidi" w:hAnsiTheme="majorBidi" w:cstheme="majorBidi"/>
          <w:sz w:val="24"/>
          <w:szCs w:val="24"/>
          <w:lang w:val="hu-HU" w:eastAsia="en-GB"/>
        </w:rPr>
        <w:t>angolt dinárértékek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és 15/2023. sz. - </w:t>
      </w:r>
      <w:r>
        <w:rPr>
          <w:rFonts w:asciiTheme="majorBidi" w:hAnsiTheme="majorBidi" w:cstheme="majorBidi"/>
          <w:lang w:val="hu-HU"/>
        </w:rPr>
        <w:t xml:space="preserve"> </w:t>
      </w:r>
      <w:r w:rsidRPr="00B77CAF">
        <w:rPr>
          <w:rFonts w:asciiTheme="majorBidi" w:hAnsiTheme="majorBidi" w:cstheme="majorBidi"/>
          <w:sz w:val="24"/>
          <w:szCs w:val="24"/>
          <w:lang w:val="hu-HU"/>
        </w:rPr>
        <w:t>összeh</w:t>
      </w:r>
      <w:r w:rsidRPr="00B77CAF">
        <w:rPr>
          <w:rFonts w:asciiTheme="majorBidi" w:hAnsiTheme="majorBidi" w:cstheme="majorBidi"/>
          <w:sz w:val="24"/>
          <w:szCs w:val="24"/>
          <w:lang w:val="hu-HU" w:eastAsia="en-GB"/>
        </w:rPr>
        <w:t>angolt dinárértékek</w:t>
      </w:r>
      <w:r>
        <w:rPr>
          <w:rFonts w:asciiTheme="majorBidi" w:hAnsiTheme="majorBidi" w:cstheme="majorBidi"/>
          <w:sz w:val="24"/>
          <w:szCs w:val="24"/>
          <w:lang w:val="hu-HU" w:eastAsia="en-GB"/>
        </w:rPr>
        <w:t xml:space="preserve">) 191. szakaszának 3. bekezdése, 212. szakaszának 2. bekezdése és  239.  szakaszának  3. bekezdése, </w:t>
      </w:r>
      <w:r w:rsidRPr="00B77CAF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C22BA3">
        <w:rPr>
          <w:rFonts w:asciiTheme="majorBidi" w:hAnsiTheme="majorBidi" w:cstheme="majorBidi"/>
          <w:sz w:val="24"/>
          <w:szCs w:val="24"/>
          <w:lang w:val="hu-HU"/>
        </w:rPr>
        <w:t>a helyi önkormányzatról szóló törvény (az SZK Hivatalos Közlönye, 129/2007. és 83/2014. sz. - más tör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vény. 101/2016. – más törv., </w:t>
      </w:r>
      <w:r w:rsidRPr="00C22BA3">
        <w:rPr>
          <w:rFonts w:asciiTheme="majorBidi" w:hAnsiTheme="majorBidi" w:cstheme="majorBidi"/>
          <w:sz w:val="24"/>
          <w:szCs w:val="24"/>
          <w:lang w:val="hu-HU"/>
        </w:rPr>
        <w:t>47/2018.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– más törv. és  101/2016.</w:t>
      </w:r>
      <w:r w:rsidRPr="00C22BA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s</w:t>
      </w:r>
      <w:r w:rsidRPr="00C22BA3">
        <w:rPr>
          <w:rFonts w:asciiTheme="majorBidi" w:hAnsiTheme="majorBidi" w:cstheme="majorBidi"/>
          <w:sz w:val="24"/>
          <w:szCs w:val="24"/>
          <w:lang w:val="hu-HU"/>
        </w:rPr>
        <w:t>z</w:t>
      </w:r>
      <w:r>
        <w:rPr>
          <w:rFonts w:asciiTheme="majorBidi" w:hAnsiTheme="majorBidi" w:cstheme="majorBidi"/>
          <w:sz w:val="24"/>
          <w:szCs w:val="24"/>
          <w:lang w:val="hu-HU"/>
        </w:rPr>
        <w:t>. – más törv.</w:t>
      </w:r>
      <w:r w:rsidRPr="00C22BA3">
        <w:rPr>
          <w:rFonts w:asciiTheme="majorBidi" w:hAnsiTheme="majorBidi" w:cstheme="majorBidi"/>
          <w:sz w:val="24"/>
          <w:szCs w:val="24"/>
          <w:lang w:val="hu-HU"/>
        </w:rPr>
        <w:t>) 32. szakasza 1. bekezdésének 3. és 6. pontja, valamint Zenta község statútuma (Zenta Község Hivatalos Lapja, 4/2019. sz.) 45. szakasza 1. bekezdésének 3. és 6. pontja alapján Zenta K</w:t>
      </w:r>
      <w:r>
        <w:rPr>
          <w:rFonts w:asciiTheme="majorBidi" w:hAnsiTheme="majorBidi" w:cstheme="majorBidi"/>
          <w:sz w:val="24"/>
          <w:szCs w:val="24"/>
          <w:lang w:val="hu-HU"/>
        </w:rPr>
        <w:t>özség Képviselő-testülete a 2023</w:t>
      </w:r>
      <w:r w:rsidRPr="00C22BA3">
        <w:rPr>
          <w:rFonts w:asciiTheme="majorBidi" w:hAnsiTheme="majorBidi" w:cstheme="majorBidi"/>
          <w:sz w:val="24"/>
          <w:szCs w:val="24"/>
          <w:lang w:val="hu-HU"/>
        </w:rPr>
        <w:t xml:space="preserve">. _____tartott ülésén meghozta az alábbi </w:t>
      </w:r>
    </w:p>
    <w:p w:rsidR="00B77CAF" w:rsidRPr="00C22BA3" w:rsidRDefault="00B77CAF" w:rsidP="00B77CA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77CAF" w:rsidRDefault="00B77CAF" w:rsidP="00B77CA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R E N D E L E T E T </w:t>
      </w:r>
    </w:p>
    <w:p w:rsidR="00B77CAF" w:rsidRDefault="00B77CAF" w:rsidP="00B77CA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77CAF" w:rsidRDefault="00B77CAF" w:rsidP="00B77CA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TERÜLETÉN   A  KÖZJAVAK  HASZNÁLATA  UTÁNI TÉRÍTMÉNY ÖSSZEGÉRŐL SZÓLÓ RENDELET  MÓDOSÍTÁSÁRÓL ÉS KIEGÉSZÍTÉSÉRŐL </w:t>
      </w:r>
    </w:p>
    <w:p w:rsidR="00B77CAF" w:rsidRDefault="00B77CAF" w:rsidP="00B77CA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77CAF" w:rsidRDefault="00B77CAF" w:rsidP="00B77CAF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B77CAF" w:rsidRDefault="00B77CAF" w:rsidP="00B77CA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77CAF" w:rsidRDefault="00B77CAF" w:rsidP="00B77CAF">
      <w:pPr>
        <w:pStyle w:val="NoSpacing"/>
        <w:ind w:firstLine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KKT a jelen rendelettel módosítja és kiegészíti Zenta község területén  a közjavak használata  utáni térítményről szóló rendeletet (Zenta Község Hivatalos Lapja,  7/2019., 20/2019., 22/2019., 41/2020., 31/2021. és 17/2022. sz.) – a továbbiakban: rendelet. </w:t>
      </w:r>
    </w:p>
    <w:p w:rsidR="00B77CAF" w:rsidRDefault="00B77CAF" w:rsidP="00B77CA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77CAF" w:rsidRDefault="00B77CAF" w:rsidP="00B77CAF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B77CAF" w:rsidRDefault="00B77CAF" w:rsidP="00B77CAF">
      <w:pPr>
        <w:pStyle w:val="NoSpacing"/>
        <w:ind w:left="360"/>
        <w:rPr>
          <w:rFonts w:asciiTheme="majorBidi" w:hAnsiTheme="majorBidi" w:cstheme="majorBidi"/>
          <w:sz w:val="24"/>
          <w:szCs w:val="24"/>
          <w:lang w:val="hu-HU"/>
        </w:rPr>
      </w:pPr>
    </w:p>
    <w:p w:rsidR="00B77CAF" w:rsidRDefault="00B77CAF" w:rsidP="00B77CAF">
      <w:pPr>
        <w:pStyle w:val="NoSpacing"/>
        <w:ind w:left="36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rendelet  7. szakaszában a „19,93” számot  „21,96” számmal kell helyettesíteni. </w:t>
      </w:r>
    </w:p>
    <w:p w:rsidR="00B77CAF" w:rsidRDefault="00B77CAF" w:rsidP="00B77CAF">
      <w:pPr>
        <w:pStyle w:val="NoSpacing"/>
        <w:ind w:left="360"/>
        <w:rPr>
          <w:rFonts w:asciiTheme="majorBidi" w:hAnsiTheme="majorBidi" w:cstheme="majorBidi"/>
          <w:sz w:val="24"/>
          <w:szCs w:val="24"/>
          <w:lang w:val="hu-HU"/>
        </w:rPr>
      </w:pPr>
    </w:p>
    <w:p w:rsidR="00B77CAF" w:rsidRDefault="00B77CAF" w:rsidP="00B77CAF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B77CAF" w:rsidRDefault="00B77CAF" w:rsidP="00B77CAF">
      <w:pPr>
        <w:pStyle w:val="NoSpacing"/>
        <w:ind w:left="36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B1277" w:rsidRDefault="00AB1277" w:rsidP="00AB1277">
      <w:pPr>
        <w:pStyle w:val="NoSpacing"/>
        <w:ind w:left="36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rendelet  15. szakasza 1. bekezdésének 2. fordulatában a „30,85” számot  a  „34,00”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számmal kell  helyettesíteni.  </w:t>
      </w:r>
    </w:p>
    <w:p w:rsidR="00AB1277" w:rsidRDefault="00AB1277" w:rsidP="00AB1277">
      <w:pPr>
        <w:pStyle w:val="NoSpacing"/>
        <w:ind w:left="36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    A rendelet  15. szakasza 1. bekezdésének 3. fordulatában a „20,56” számot  a  „22,66”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számmal kell  helyettesíteni.  </w:t>
      </w:r>
    </w:p>
    <w:p w:rsidR="00AB1277" w:rsidRDefault="00AB1277" w:rsidP="00AB1277">
      <w:pPr>
        <w:pStyle w:val="NoSpacing"/>
        <w:ind w:left="36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   A rendelet  15. szakasza 2. bekezdésének 2. fordulatában a „20,56” számot  a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„22,66” számmal kell  helyettesíteni.  </w:t>
      </w:r>
    </w:p>
    <w:p w:rsidR="00AB1277" w:rsidRDefault="00AB1277" w:rsidP="00AB1277">
      <w:pPr>
        <w:pStyle w:val="NoSpacing"/>
        <w:ind w:left="36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  A rendelet  15. szakasza 2. bekezdésének3. fordulatában a „10,28” számot  a  „11,33”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számmal kell  helyettesíteni.  </w:t>
      </w:r>
    </w:p>
    <w:p w:rsidR="00AB1277" w:rsidRDefault="00AB1277" w:rsidP="00AB1277">
      <w:pPr>
        <w:pStyle w:val="NoSpacing"/>
        <w:ind w:left="36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rendelet  15. szakaszának 3. bekezdésében a „10,28” számot  a  „11,33” számmal kell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helyettesíteni.  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AB1277" w:rsidRDefault="00AB1277" w:rsidP="00AB1277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AB1277" w:rsidRDefault="00AB1277" w:rsidP="00AB1277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B1277" w:rsidRPr="00AB1277" w:rsidRDefault="00AB1277" w:rsidP="00AB1277">
      <w:pPr>
        <w:pStyle w:val="NoSpacing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 rendelet  22. szakaszának 1.  bekezdése az alábbiak szerint módosul: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>„1. Üzletviteli tevékenység ellátására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(ideiglenes  montázs létesítmények – kioszkok) a  térítményt   napi m2-ként  állapítjuk meg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: 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>- I. övezet– 7 m2-ig..........................................................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val="hu-HU"/>
        </w:rPr>
        <w:t>.............................33,20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 dinár 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 7m2 felett.......................................................................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val="hu-HU"/>
        </w:rPr>
        <w:t>..............................30,54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 dinár 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- 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 II. övezet – 7m2-ig...........................................................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val="hu-HU"/>
        </w:rPr>
        <w:t>..........................18,59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 dinár 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>- 7 m2 felett.......................................................................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val="hu-HU"/>
        </w:rPr>
        <w:t>............................15,93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 dinár 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>- III. övezet – 7 m2-ig..........................................................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val="hu-HU"/>
        </w:rPr>
        <w:t>..........................12,62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 dinár </w:t>
      </w:r>
    </w:p>
    <w:p w:rsidR="00AB1277" w:rsidRPr="009D7454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>- 7 m2 felett...........................................................................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val="hu-HU"/>
        </w:rPr>
        <w:t>.........................11,30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 dinár</w:t>
      </w:r>
    </w:p>
    <w:p w:rsidR="00AB1277" w:rsidRPr="009D7454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ab/>
      </w: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>2. Nyári kertek elhelyezéséért, a térítmény naponta m2-ként állapítjuk meg és az alábbiakat teszi: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 - I. övezet...........................................................................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val="hu-HU"/>
        </w:rPr>
        <w:t>..........................18,59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 dinár 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>- II. övezet 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val="hu-HU"/>
        </w:rPr>
        <w:t>..........................14,61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 dinár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 - III. övezet 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val="hu-HU"/>
        </w:rPr>
        <w:t>.........................11,95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 dinár 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3.  Mozgó  létesítmények és   berendezések elhelyezésére (létesítmények   szórakoztató műsorok kivitelezésére),  a  térítményt  naponként  állapítjuk  meg m2-ként: 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I.  övezet</w:t>
      </w:r>
      <w:r w:rsidR="00D214BE">
        <w:rPr>
          <w:rFonts w:asciiTheme="majorBidi" w:hAnsiTheme="majorBidi" w:cstheme="majorBidi"/>
          <w:sz w:val="24"/>
          <w:szCs w:val="24"/>
          <w:lang w:val="hu-HU"/>
        </w:rPr>
        <w:t>…………………………………………………………………..29,20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 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>- II. övezet ..........................................................................</w:t>
      </w:r>
      <w:r w:rsidR="00D214BE">
        <w:rPr>
          <w:rFonts w:asciiTheme="majorBidi" w:hAnsiTheme="majorBidi" w:cstheme="majorBidi"/>
          <w:sz w:val="24"/>
          <w:szCs w:val="24"/>
          <w:lang w:val="hu-HU"/>
        </w:rPr>
        <w:t>..........................18,59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 dinár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 - III. övezet .........................................................................</w:t>
      </w:r>
      <w:r w:rsidR="00D214BE">
        <w:rPr>
          <w:rFonts w:asciiTheme="majorBidi" w:hAnsiTheme="majorBidi" w:cstheme="majorBidi"/>
          <w:sz w:val="24"/>
          <w:szCs w:val="24"/>
          <w:lang w:val="hu-HU"/>
        </w:rPr>
        <w:t>..........................9,30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 dinár 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>4.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>közterület használata mozgatható pultokra, hűtőszekrényekre fagylalt árusítására,pattogatott kukorica, gesztenye és cukorhab sütésére és árusítására berendezés, automata és berendezés a járműben és az utánfutóban, a térítményt naponta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állapítjuk meg m2-ként: 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>- I. övezet.....................................................................................................</w:t>
      </w:r>
      <w:r w:rsidR="00D214BE">
        <w:rPr>
          <w:rFonts w:asciiTheme="majorBidi" w:hAnsiTheme="majorBidi" w:cstheme="majorBidi"/>
          <w:sz w:val="24"/>
          <w:szCs w:val="24"/>
          <w:lang w:val="hu-HU"/>
        </w:rPr>
        <w:t>.....39,84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 dinár 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>- II. övezet..........................................................................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val="hu-HU"/>
        </w:rPr>
        <w:t>...............................</w:t>
      </w:r>
      <w:r w:rsidR="00D214BE">
        <w:rPr>
          <w:rFonts w:asciiTheme="majorBidi" w:hAnsiTheme="majorBidi" w:cstheme="majorBidi"/>
          <w:sz w:val="24"/>
          <w:szCs w:val="24"/>
          <w:lang w:val="hu-HU"/>
        </w:rPr>
        <w:t>33,20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 dinár </w:t>
      </w:r>
    </w:p>
    <w:p w:rsidR="00AB1277" w:rsidRPr="009D7454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9D7454">
        <w:rPr>
          <w:rFonts w:asciiTheme="majorBidi" w:hAnsiTheme="majorBidi" w:cstheme="majorBidi"/>
          <w:sz w:val="24"/>
          <w:szCs w:val="24"/>
          <w:lang w:val="hu-HU"/>
        </w:rPr>
        <w:t>- III. övezet...............................................................................................</w:t>
      </w:r>
      <w:r w:rsidR="00D214BE">
        <w:rPr>
          <w:rFonts w:asciiTheme="majorBidi" w:hAnsiTheme="majorBidi" w:cstheme="majorBidi"/>
          <w:sz w:val="24"/>
          <w:szCs w:val="24"/>
          <w:lang w:val="hu-HU"/>
        </w:rPr>
        <w:t>.........26,56</w:t>
      </w:r>
      <w:r w:rsidRPr="009D7454">
        <w:rPr>
          <w:rFonts w:asciiTheme="majorBidi" w:hAnsiTheme="majorBidi" w:cstheme="majorBidi"/>
          <w:sz w:val="24"/>
          <w:szCs w:val="24"/>
          <w:lang w:val="hu-HU"/>
        </w:rPr>
        <w:t xml:space="preserve"> dinár</w:t>
      </w:r>
    </w:p>
    <w:p w:rsidR="00AB1277" w:rsidRPr="009D7454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5. A közterület  használatáért   az áru  értékesítése céljából az értékesítési létesítményen kívül, amelyet  Zenta község területén az értékesítési létesítményeken kívüli  értékesítési helyek lokációja  tervével és programjával állapít meg, megállapítjuk  a napi  térítményt m2-ként: 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I. övezet…………………………………………………………………………..125,44 dinár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II. övezet………</w:t>
      </w:r>
      <w:r w:rsidR="00D214BE">
        <w:rPr>
          <w:rFonts w:asciiTheme="majorBidi" w:hAnsiTheme="majorBidi" w:cstheme="majorBidi"/>
          <w:sz w:val="24"/>
          <w:szCs w:val="24"/>
          <w:lang w:val="hu-HU"/>
        </w:rPr>
        <w:t>………………………………………………………………….125,44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III. övezet…………</w:t>
      </w:r>
      <w:r w:rsidR="00D214BE">
        <w:rPr>
          <w:rFonts w:asciiTheme="majorBidi" w:hAnsiTheme="majorBidi" w:cstheme="majorBidi"/>
          <w:sz w:val="24"/>
          <w:szCs w:val="24"/>
          <w:lang w:val="hu-HU"/>
        </w:rPr>
        <w:t>……………………………………………………………….66,40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dinár.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6. A közterület használatáért gyermek automobilok,  motorok  és  hasonlók  után járművenként  havonta fizetendő: 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I. övezet………</w:t>
      </w:r>
      <w:r w:rsidR="00D214BE">
        <w:rPr>
          <w:rFonts w:asciiTheme="majorBidi" w:hAnsiTheme="majorBidi" w:cstheme="majorBidi"/>
          <w:sz w:val="24"/>
          <w:szCs w:val="24"/>
          <w:lang w:val="hu-HU"/>
        </w:rPr>
        <w:t>…………………………………………………………………..43,82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II. övezet………</w:t>
      </w:r>
      <w:r w:rsidR="00D214BE">
        <w:rPr>
          <w:rFonts w:asciiTheme="majorBidi" w:hAnsiTheme="majorBidi" w:cstheme="majorBidi"/>
          <w:sz w:val="24"/>
          <w:szCs w:val="24"/>
          <w:lang w:val="hu-HU"/>
        </w:rPr>
        <w:t>………………………………………………………………….37,18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III. övezet…………………………………………………………………………</w:t>
      </w:r>
      <w:r w:rsidR="00D214BE">
        <w:rPr>
          <w:rFonts w:asciiTheme="majorBidi" w:hAnsiTheme="majorBidi" w:cstheme="majorBidi"/>
          <w:sz w:val="24"/>
          <w:szCs w:val="24"/>
          <w:lang w:val="hu-HU"/>
        </w:rPr>
        <w:t>30,54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dinár.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7. Koncertek,  fesztiválok és más szórakoztató  programok megtartásáért a napi térítmény m2-ként: </w:t>
      </w:r>
      <w:r>
        <w:rPr>
          <w:rFonts w:asciiTheme="majorBidi" w:hAnsiTheme="majorBidi" w:cstheme="majorBidi"/>
          <w:sz w:val="24"/>
          <w:szCs w:val="24"/>
          <w:lang w:val="hu-HU"/>
        </w:rPr>
        <w:tab/>
      </w: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I. övezet………</w:t>
      </w:r>
      <w:r w:rsidR="00D214BE">
        <w:rPr>
          <w:rFonts w:asciiTheme="majorBidi" w:hAnsiTheme="majorBidi" w:cstheme="majorBidi"/>
          <w:sz w:val="24"/>
          <w:szCs w:val="24"/>
          <w:lang w:val="hu-HU"/>
        </w:rPr>
        <w:t>…………………………………………………………………..45,15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II. övezet……</w:t>
      </w:r>
      <w:r w:rsidR="00D214BE">
        <w:rPr>
          <w:rFonts w:asciiTheme="majorBidi" w:hAnsiTheme="majorBidi" w:cstheme="majorBidi"/>
          <w:sz w:val="24"/>
          <w:szCs w:val="24"/>
          <w:lang w:val="hu-HU"/>
        </w:rPr>
        <w:t>…………………………………………………………………….30,54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>III. övezet…</w:t>
      </w:r>
      <w:r w:rsidR="00D214BE">
        <w:rPr>
          <w:rFonts w:asciiTheme="majorBidi" w:hAnsiTheme="majorBidi" w:cstheme="majorBidi"/>
          <w:sz w:val="24"/>
          <w:szCs w:val="24"/>
          <w:lang w:val="hu-HU"/>
        </w:rPr>
        <w:t>………………………………………………………………………15,93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jelen pont  szerinti szórakoztató programok   megtartásáért, amelyeket   emberbaráti  célból rendeznek meg,   a  térítményt  az előirányozott  összeg 20%-ának mértékéig kell fizetni. 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8. Másfajta létesítmények  és berendezések elhelyezéséért a közterületen a  napi térítmény m2-ként: 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a  terület  ideiglenes lefoglalá</w:t>
      </w:r>
      <w:r w:rsidR="00D214BE">
        <w:rPr>
          <w:rFonts w:asciiTheme="majorBidi" w:hAnsiTheme="majorBidi" w:cstheme="majorBidi"/>
          <w:sz w:val="24"/>
          <w:szCs w:val="24"/>
          <w:lang w:val="hu-HU"/>
        </w:rPr>
        <w:t>sa 7 napig……………………………………..150,05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 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- a terület ideiglenes lefoglalása több</w:t>
      </w:r>
      <w:r w:rsidR="00D214BE">
        <w:rPr>
          <w:rFonts w:asciiTheme="majorBidi" w:hAnsiTheme="majorBidi" w:cstheme="majorBidi"/>
          <w:sz w:val="24"/>
          <w:szCs w:val="24"/>
          <w:lang w:val="hu-HU"/>
        </w:rPr>
        <w:t>, mint 7 napig…………………………..120,85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dinár”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AB1277" w:rsidRDefault="00AB1277" w:rsidP="00AB1277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AB1277" w:rsidRDefault="00AB1277" w:rsidP="00AB1277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B1277" w:rsidRDefault="00AB1277" w:rsidP="00AB1277">
      <w:pPr>
        <w:pStyle w:val="NoSpacing"/>
        <w:ind w:left="360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rendelet  23. szakaszának</w:t>
      </w:r>
      <w:r w:rsidR="00D214BE">
        <w:rPr>
          <w:rFonts w:asciiTheme="majorBidi" w:hAnsiTheme="majorBidi" w:cstheme="majorBidi"/>
          <w:sz w:val="24"/>
          <w:szCs w:val="24"/>
          <w:lang w:val="hu-HU"/>
        </w:rPr>
        <w:t xml:space="preserve"> 2. bekezdésében a számot „13,25” „14,60</w:t>
      </w:r>
      <w:r>
        <w:rPr>
          <w:rFonts w:asciiTheme="majorBidi" w:hAnsiTheme="majorBidi" w:cstheme="majorBidi"/>
          <w:sz w:val="24"/>
          <w:szCs w:val="24"/>
          <w:lang w:val="hu-HU"/>
        </w:rPr>
        <w:t>” számmal kell</w:t>
      </w:r>
    </w:p>
    <w:p w:rsidR="00AB1277" w:rsidRDefault="00AB1277" w:rsidP="00AB127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helyettesíteni. </w:t>
      </w:r>
    </w:p>
    <w:p w:rsidR="00AB1277" w:rsidRDefault="00AB1277" w:rsidP="00AB127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AB1277" w:rsidRDefault="00AB1277" w:rsidP="00AB1277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B1277" w:rsidRDefault="00AB1277" w:rsidP="00AB1277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rendelet  24. szakaszának 1. bekezdése  az alábbiak szerint módosul: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ab/>
        <w:t xml:space="preserve">„A közterület  használata   építési anyaggal  való  lefoglalás és építési  munkálatok kivitelezése alapján  napi térítményben  kerül megállapításra a lefoglalt terület m2-ként, éspedig 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AB1277" w:rsidRDefault="00AB1277" w:rsidP="00AB1277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létesítmény építésekor, a lefoglalt</w:t>
      </w:r>
      <w:r w:rsidR="00D214BE">
        <w:rPr>
          <w:rFonts w:asciiTheme="majorBidi" w:hAnsiTheme="majorBidi" w:cstheme="majorBidi"/>
          <w:sz w:val="24"/>
          <w:szCs w:val="24"/>
          <w:lang w:val="hu-HU"/>
        </w:rPr>
        <w:t xml:space="preserve"> terület  naponta m2……………….26,56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  </w:t>
      </w:r>
    </w:p>
    <w:p w:rsidR="00AB1277" w:rsidRDefault="00AB1277" w:rsidP="00AB1277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létesítményeken  a  munkálatok kivitelezésére, amelyek  a közterület kapálását igénylik: 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AB1277" w:rsidRDefault="00AB1277" w:rsidP="00AB1277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vezetékek  elhelyezésére  naponta  folyóméterenként…………</w:t>
      </w:r>
      <w:r w:rsidR="00D214BE">
        <w:rPr>
          <w:rFonts w:asciiTheme="majorBidi" w:hAnsiTheme="majorBidi" w:cstheme="majorBidi"/>
          <w:sz w:val="24"/>
          <w:szCs w:val="24"/>
          <w:lang w:val="hu-HU"/>
        </w:rPr>
        <w:t>………..18,59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 </w:t>
      </w:r>
    </w:p>
    <w:p w:rsidR="00AB1277" w:rsidRDefault="00AB1277" w:rsidP="00AB1277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létesítmény kiépítésére na</w:t>
      </w:r>
      <w:r w:rsidR="00D214BE">
        <w:rPr>
          <w:rFonts w:asciiTheme="majorBidi" w:hAnsiTheme="majorBidi" w:cstheme="majorBidi"/>
          <w:sz w:val="24"/>
          <w:szCs w:val="24"/>
          <w:lang w:val="hu-HU"/>
        </w:rPr>
        <w:t>ponta m2-ként……………………………...18,59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 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AB1277" w:rsidRPr="003E71C1" w:rsidRDefault="00AB1277" w:rsidP="00AB1277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közterület  lefoglalásakor, amely  megköveteli  a  járművek és a gyalogosok mozgási </w:t>
      </w:r>
      <w:r w:rsidRPr="003E71C1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és a járművek  parkolásának  tilalmát, naponta m2-ként…….</w:t>
      </w:r>
      <w:r w:rsidR="00D214BE">
        <w:rPr>
          <w:rFonts w:asciiTheme="majorBidi" w:hAnsiTheme="majorBidi" w:cstheme="majorBidi"/>
          <w:sz w:val="24"/>
          <w:szCs w:val="24"/>
          <w:lang w:val="hu-HU"/>
        </w:rPr>
        <w:t xml:space="preserve"> 18,59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dinár”</w:t>
      </w:r>
    </w:p>
    <w:p w:rsidR="00AB1277" w:rsidRDefault="00AB1277" w:rsidP="00AB1277">
      <w:pPr>
        <w:pStyle w:val="NoSpacing"/>
        <w:ind w:left="360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B1277" w:rsidRDefault="00AB1277" w:rsidP="00AB1277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AB1277" w:rsidRDefault="00AB1277" w:rsidP="00AB1277">
      <w:pPr>
        <w:pStyle w:val="NoSpacing"/>
        <w:ind w:left="360"/>
        <w:rPr>
          <w:rFonts w:asciiTheme="majorBidi" w:hAnsiTheme="majorBidi" w:cstheme="majorBidi"/>
          <w:sz w:val="24"/>
          <w:szCs w:val="24"/>
          <w:lang w:val="hu-HU"/>
        </w:rPr>
      </w:pPr>
    </w:p>
    <w:p w:rsidR="00AB1277" w:rsidRDefault="00AB1277" w:rsidP="00AB1277">
      <w:pPr>
        <w:pStyle w:val="NoSpacing"/>
        <w:ind w:firstLine="36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rendelet többi rendelkezése változatlan marad. </w:t>
      </w:r>
    </w:p>
    <w:p w:rsidR="00AB1277" w:rsidRDefault="00AB1277" w:rsidP="00AB1277">
      <w:pPr>
        <w:pStyle w:val="NoSpacing"/>
        <w:ind w:left="360"/>
        <w:rPr>
          <w:rFonts w:asciiTheme="majorBidi" w:hAnsiTheme="majorBidi" w:cstheme="majorBidi"/>
          <w:sz w:val="24"/>
          <w:szCs w:val="24"/>
          <w:lang w:val="hu-HU"/>
        </w:rPr>
      </w:pPr>
    </w:p>
    <w:p w:rsidR="00AB1277" w:rsidRPr="001602FC" w:rsidRDefault="00AB1277" w:rsidP="00AB1277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AB1277" w:rsidRDefault="00AB1277" w:rsidP="00AB1277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214BE" w:rsidRDefault="00D214BE" w:rsidP="00AB1277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térítés  fizetésének kötelezettségét, amely  a jelen rendelet hatálybalépése előtt</w:t>
      </w:r>
    </w:p>
    <w:p w:rsidR="00D214BE" w:rsidRDefault="00D214BE" w:rsidP="00D214B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keletkezett, de nem került  kifizetésre,   a  térítményt összhangban a jogszabályokkal kell fizetni, amelyek hatályban voltak   a kötelezettség keletkezésekor, ha  ez  kedvezőbb a kötelezett számára. </w:t>
      </w:r>
    </w:p>
    <w:p w:rsidR="00D214BE" w:rsidRDefault="00D214BE" w:rsidP="00D214BE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D214BE" w:rsidRDefault="00D214BE" w:rsidP="00D214BE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D214BE" w:rsidRPr="00D214BE" w:rsidRDefault="00D214BE" w:rsidP="00D214BE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B1277" w:rsidRPr="001602FC" w:rsidRDefault="00AB1277" w:rsidP="00AB1277">
      <w:pPr>
        <w:pStyle w:val="NoSpacing"/>
        <w:ind w:left="720"/>
        <w:rPr>
          <w:rFonts w:asciiTheme="majorBidi" w:hAnsiTheme="majorBidi" w:cstheme="majorBidi"/>
          <w:sz w:val="24"/>
          <w:szCs w:val="24"/>
          <w:lang w:val="hu-HU"/>
        </w:rPr>
      </w:pPr>
      <w:r w:rsidRPr="001602FC">
        <w:rPr>
          <w:rFonts w:asciiTheme="majorBidi" w:hAnsiTheme="majorBidi" w:cstheme="majorBidi"/>
          <w:sz w:val="24"/>
          <w:szCs w:val="24"/>
          <w:lang w:val="hu-HU"/>
        </w:rPr>
        <w:t xml:space="preserve">A jelen rendelet a Zenta Község Hivatalos Lapjában való  közzétételétől számított </w:t>
      </w:r>
    </w:p>
    <w:p w:rsidR="00AB1277" w:rsidRPr="001602FC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1602FC">
        <w:rPr>
          <w:rFonts w:asciiTheme="majorBidi" w:hAnsiTheme="majorBidi" w:cstheme="majorBidi"/>
          <w:sz w:val="24"/>
          <w:szCs w:val="24"/>
          <w:lang w:val="hu-HU"/>
        </w:rPr>
        <w:t>nyolc</w:t>
      </w:r>
      <w:r w:rsidR="00D214BE">
        <w:rPr>
          <w:rFonts w:asciiTheme="majorBidi" w:hAnsiTheme="majorBidi" w:cstheme="majorBidi"/>
          <w:sz w:val="24"/>
          <w:szCs w:val="24"/>
          <w:lang w:val="hu-HU"/>
        </w:rPr>
        <w:t>adik napon lép hatályba és  2024</w:t>
      </w:r>
      <w:r w:rsidRPr="001602FC">
        <w:rPr>
          <w:rFonts w:asciiTheme="majorBidi" w:hAnsiTheme="majorBidi" w:cstheme="majorBidi"/>
          <w:sz w:val="24"/>
          <w:szCs w:val="24"/>
          <w:lang w:val="hu-HU"/>
        </w:rPr>
        <w:t xml:space="preserve">. január  1-jétől kell  alkalmazni. 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lang w:val="hu-HU"/>
        </w:rPr>
      </w:pPr>
    </w:p>
    <w:p w:rsidR="00AB1277" w:rsidRDefault="00AB1277" w:rsidP="00AB1277">
      <w:pPr>
        <w:pStyle w:val="NoSpacing"/>
        <w:jc w:val="center"/>
        <w:rPr>
          <w:rFonts w:asciiTheme="majorBidi" w:hAnsiTheme="majorBidi" w:cstheme="majorBidi"/>
          <w:b/>
          <w:bCs/>
          <w:lang w:val="hu-HU"/>
        </w:rPr>
      </w:pPr>
      <w:r>
        <w:rPr>
          <w:rFonts w:asciiTheme="majorBidi" w:hAnsiTheme="majorBidi" w:cstheme="majorBidi"/>
          <w:b/>
          <w:bCs/>
          <w:lang w:val="hu-HU"/>
        </w:rPr>
        <w:t>INDOKLÁS:</w:t>
      </w:r>
    </w:p>
    <w:p w:rsidR="00AB1277" w:rsidRDefault="00AB1277" w:rsidP="00AB1277">
      <w:pPr>
        <w:pStyle w:val="NoSpacing"/>
        <w:rPr>
          <w:rFonts w:asciiTheme="majorBidi" w:hAnsiTheme="majorBidi" w:cstheme="majorBidi"/>
          <w:b/>
          <w:bCs/>
          <w:lang w:val="hu-HU"/>
        </w:rPr>
      </w:pPr>
    </w:p>
    <w:p w:rsidR="00AB1277" w:rsidRPr="001602FC" w:rsidRDefault="00AB1277" w:rsidP="00D214B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 w:eastAsia="en-GB"/>
        </w:rPr>
      </w:pPr>
      <w:r>
        <w:rPr>
          <w:rFonts w:asciiTheme="majorBidi" w:hAnsiTheme="majorBidi" w:cstheme="majorBidi"/>
          <w:b/>
          <w:bCs/>
          <w:lang w:val="hu-HU"/>
        </w:rPr>
        <w:tab/>
      </w:r>
      <w:r w:rsidRPr="001602FC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1602FC">
        <w:rPr>
          <w:rFonts w:asciiTheme="majorBidi" w:hAnsiTheme="majorBidi" w:cstheme="majorBidi"/>
          <w:sz w:val="24"/>
          <w:szCs w:val="24"/>
          <w:lang w:val="hu-HU" w:eastAsia="en-GB"/>
        </w:rPr>
        <w:t>helyi önkormányzatról szóló törvény (az SZK Hivatalos Közlönye, 129/2007. és 83/2014. sz. - más törvény. 101/2016. – más törv., 47/2018.</w:t>
      </w:r>
      <w:r w:rsidR="00D214BE">
        <w:rPr>
          <w:rFonts w:asciiTheme="majorBidi" w:hAnsiTheme="majorBidi" w:cstheme="majorBidi"/>
          <w:sz w:val="24"/>
          <w:szCs w:val="24"/>
          <w:lang w:val="hu-HU" w:eastAsia="en-GB"/>
        </w:rPr>
        <w:t xml:space="preserve"> és 111/2021.</w:t>
      </w:r>
      <w:r w:rsidRPr="001602FC">
        <w:rPr>
          <w:rFonts w:asciiTheme="majorBidi" w:hAnsiTheme="majorBidi" w:cstheme="majorBidi"/>
          <w:sz w:val="24"/>
          <w:szCs w:val="24"/>
          <w:lang w:val="hu-HU" w:eastAsia="en-GB"/>
        </w:rPr>
        <w:t xml:space="preserve"> </w:t>
      </w:r>
      <w:r w:rsidR="00D214BE">
        <w:rPr>
          <w:rFonts w:asciiTheme="majorBidi" w:hAnsiTheme="majorBidi" w:cstheme="majorBidi"/>
          <w:sz w:val="24"/>
          <w:szCs w:val="24"/>
          <w:lang w:val="hu-HU" w:eastAsia="en-GB"/>
        </w:rPr>
        <w:t>s</w:t>
      </w:r>
      <w:r w:rsidRPr="001602FC">
        <w:rPr>
          <w:rFonts w:asciiTheme="majorBidi" w:hAnsiTheme="majorBidi" w:cstheme="majorBidi"/>
          <w:sz w:val="24"/>
          <w:szCs w:val="24"/>
          <w:lang w:val="hu-HU" w:eastAsia="en-GB"/>
        </w:rPr>
        <w:t>z</w:t>
      </w:r>
      <w:r w:rsidR="00D214BE">
        <w:rPr>
          <w:rFonts w:asciiTheme="majorBidi" w:hAnsiTheme="majorBidi" w:cstheme="majorBidi"/>
          <w:sz w:val="24"/>
          <w:szCs w:val="24"/>
          <w:lang w:val="hu-HU" w:eastAsia="en-GB"/>
        </w:rPr>
        <w:t>. – más törv.</w:t>
      </w:r>
      <w:r w:rsidRPr="001602FC">
        <w:rPr>
          <w:rFonts w:asciiTheme="majorBidi" w:hAnsiTheme="majorBidi" w:cstheme="majorBidi"/>
          <w:sz w:val="24"/>
          <w:szCs w:val="24"/>
          <w:lang w:val="hu-HU" w:eastAsia="en-GB"/>
        </w:rPr>
        <w:t>) 32. szakasza 1. bek</w:t>
      </w:r>
      <w:r w:rsidR="00D214BE">
        <w:rPr>
          <w:rFonts w:asciiTheme="majorBidi" w:hAnsiTheme="majorBidi" w:cstheme="majorBidi"/>
          <w:sz w:val="24"/>
          <w:szCs w:val="24"/>
          <w:lang w:val="hu-HU" w:eastAsia="en-GB"/>
        </w:rPr>
        <w:t xml:space="preserve">ezdésének 6. pontja, valamint  </w:t>
      </w:r>
      <w:r w:rsidRPr="001602FC">
        <w:rPr>
          <w:rFonts w:asciiTheme="majorBidi" w:hAnsiTheme="majorBidi" w:cstheme="majorBidi"/>
          <w:sz w:val="24"/>
          <w:szCs w:val="24"/>
          <w:lang w:val="hu-HU"/>
        </w:rPr>
        <w:t>Zenta község statútuma (Zenta</w:t>
      </w:r>
      <w:r w:rsidRPr="001602FC">
        <w:rPr>
          <w:rFonts w:asciiTheme="majorBidi" w:hAnsiTheme="majorBidi" w:cstheme="majorBidi"/>
          <w:sz w:val="24"/>
          <w:szCs w:val="24"/>
          <w:lang w:val="hu-HU" w:eastAsia="en-GB"/>
        </w:rPr>
        <w:t xml:space="preserve"> Község Hivatalos Lapja, 4/2019. sz.) 45. szakasza 1. bekezdésének  6. pontja szerint a  községi képviselő-testület, összhangban  a törvénnyel,   a hatáskörébe tartozó jogszabályokat  és  más  általános aktusokat  hoz.  </w:t>
      </w:r>
    </w:p>
    <w:p w:rsidR="00AB1277" w:rsidRPr="001602FC" w:rsidRDefault="00AB1277" w:rsidP="00AB1277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 w:eastAsia="en-GB"/>
        </w:rPr>
      </w:pPr>
    </w:p>
    <w:p w:rsidR="00AB1277" w:rsidRPr="001602FC" w:rsidRDefault="00AB1277" w:rsidP="00D214B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1602FC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  <w:r w:rsidRPr="001602FC"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1602FC">
        <w:rPr>
          <w:rFonts w:asciiTheme="majorBidi" w:hAnsiTheme="majorBidi" w:cstheme="majorBidi"/>
          <w:sz w:val="24"/>
          <w:szCs w:val="24"/>
          <w:lang w:val="hu-HU" w:eastAsia="en-GB"/>
        </w:rPr>
        <w:t xml:space="preserve">helyi önkormányzatról szóló törvény (az SZK Hivatalos Közlönye, 129/2007. és 83/2014. sz. - más törvény. 101/2016. – más törv., </w:t>
      </w:r>
      <w:r w:rsidR="00D214BE" w:rsidRPr="00D214BE">
        <w:rPr>
          <w:rFonts w:asciiTheme="majorBidi" w:hAnsiTheme="majorBidi" w:cstheme="majorBidi"/>
          <w:sz w:val="24"/>
          <w:szCs w:val="24"/>
          <w:lang w:val="hu-HU" w:eastAsia="en-GB"/>
        </w:rPr>
        <w:t>47/2018. és 111/2021. sz. – más törv.)</w:t>
      </w:r>
      <w:r w:rsidRPr="001602FC">
        <w:rPr>
          <w:rFonts w:asciiTheme="majorBidi" w:hAnsiTheme="majorBidi" w:cstheme="majorBidi"/>
          <w:sz w:val="24"/>
          <w:szCs w:val="24"/>
          <w:lang w:val="hu-HU" w:eastAsia="en-GB"/>
        </w:rPr>
        <w:t xml:space="preserve"> 32. szakasza 1. bekezdésének 3. pontja, valamint   </w:t>
      </w:r>
      <w:r w:rsidRPr="001602FC">
        <w:rPr>
          <w:rFonts w:asciiTheme="majorBidi" w:hAnsiTheme="majorBidi" w:cstheme="majorBidi"/>
          <w:sz w:val="24"/>
          <w:szCs w:val="24"/>
          <w:lang w:val="hu-HU"/>
        </w:rPr>
        <w:t>Zenta község statútuma (Zenta</w:t>
      </w:r>
      <w:r w:rsidRPr="001602FC">
        <w:rPr>
          <w:rFonts w:asciiTheme="majorBidi" w:hAnsiTheme="majorBidi" w:cstheme="majorBidi"/>
          <w:sz w:val="24"/>
          <w:szCs w:val="24"/>
          <w:lang w:val="hu-HU" w:eastAsia="en-GB"/>
        </w:rPr>
        <w:t xml:space="preserve"> Község Hivatalos Lapja, 4/2019. sz.) 45. szakasza 1. bekezdésének  3. pontja szerint a  községi képviselő-testület, összhangban   a  törvénnyel,  megállapítja  a  község forrásjövedelmének kulcsát,  valamint   a helyi illetékek  és  térítések  mértékének meghatározásának  módját  és   mércéit. </w:t>
      </w:r>
    </w:p>
    <w:p w:rsidR="00AB1277" w:rsidRPr="001602FC" w:rsidRDefault="00AB1277" w:rsidP="00AB1277">
      <w:pPr>
        <w:pStyle w:val="NoSpacing"/>
        <w:ind w:left="1080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B1277" w:rsidRDefault="00AB1277" w:rsidP="00D214BE">
      <w:pPr>
        <w:pStyle w:val="BodyText"/>
        <w:kinsoku w:val="0"/>
        <w:overflowPunct w:val="0"/>
        <w:ind w:left="0" w:firstLine="720"/>
        <w:jc w:val="both"/>
        <w:rPr>
          <w:lang w:val="hu-HU"/>
        </w:rPr>
      </w:pPr>
      <w:r>
        <w:rPr>
          <w:rFonts w:asciiTheme="majorBidi" w:hAnsiTheme="majorBidi" w:cstheme="majorBidi"/>
          <w:lang w:val="hu-HU"/>
        </w:rPr>
        <w:t>A helyi önkormányzat finanszírozásáról sz</w:t>
      </w:r>
      <w:r>
        <w:rPr>
          <w:lang w:val="hu-HU" w:eastAsia="en-GB"/>
        </w:rPr>
        <w:t xml:space="preserve">óló törvény (az SZK Hivatalos Közlönye, 62/2006., 47/2011.. 93/2012., 99/2013. – összehangolt dinárértékek, 125/2014. sz. – összehangolt dinárértékek és 95/2015. sz. – összehangolt dinárértékek, 83/2016 – összehangolt dinárértékek. 104/2016 – más törv., 96/2017 - összehangolt dinárértékek, . 89/2018 - </w:t>
      </w:r>
      <w:r>
        <w:rPr>
          <w:rFonts w:asciiTheme="majorBidi" w:hAnsiTheme="majorBidi" w:cstheme="majorBidi"/>
          <w:lang w:val="hu-HU"/>
        </w:rPr>
        <w:t>összeh</w:t>
      </w:r>
      <w:r>
        <w:rPr>
          <w:lang w:val="hu-HU" w:eastAsia="en-GB"/>
        </w:rPr>
        <w:t xml:space="preserve">angolt dinárértékek. 95/2018. – más törv., 86/2019 - </w:t>
      </w:r>
      <w:r>
        <w:rPr>
          <w:rFonts w:asciiTheme="majorBidi" w:hAnsiTheme="majorBidi" w:cstheme="majorBidi"/>
          <w:lang w:val="hu-HU"/>
        </w:rPr>
        <w:t>összeh</w:t>
      </w:r>
      <w:r>
        <w:rPr>
          <w:lang w:val="hu-HU" w:eastAsia="en-GB"/>
        </w:rPr>
        <w:t xml:space="preserve">angolt dinárértékek, 126/2020 - </w:t>
      </w:r>
      <w:r>
        <w:rPr>
          <w:rFonts w:asciiTheme="majorBidi" w:hAnsiTheme="majorBidi" w:cstheme="majorBidi"/>
          <w:lang w:val="hu-HU"/>
        </w:rPr>
        <w:t>összeh</w:t>
      </w:r>
      <w:r>
        <w:rPr>
          <w:lang w:val="hu-HU" w:eastAsia="en-GB"/>
        </w:rPr>
        <w:t>angolt dinárértékek</w:t>
      </w:r>
      <w:r w:rsidR="00D214BE">
        <w:rPr>
          <w:lang w:val="hu-HU" w:eastAsia="en-GB"/>
        </w:rPr>
        <w:t xml:space="preserve">, </w:t>
      </w:r>
      <w:r>
        <w:rPr>
          <w:lang w:val="hu-HU" w:eastAsia="en-GB"/>
        </w:rPr>
        <w:t>111/2021. sz. – más törv.</w:t>
      </w:r>
      <w:r w:rsidR="00D214BE">
        <w:rPr>
          <w:lang w:val="hu-HU" w:eastAsia="en-GB"/>
        </w:rPr>
        <w:t xml:space="preserve"> és 124/2022. sz. - </w:t>
      </w:r>
      <w:r w:rsidR="00D214BE">
        <w:rPr>
          <w:rFonts w:asciiTheme="majorBidi" w:hAnsiTheme="majorBidi" w:cstheme="majorBidi"/>
          <w:lang w:val="hu-HU"/>
        </w:rPr>
        <w:t>összeh</w:t>
      </w:r>
      <w:r w:rsidR="00D214BE">
        <w:rPr>
          <w:rFonts w:asciiTheme="majorBidi" w:hAnsiTheme="majorBidi" w:cstheme="majorBidi"/>
          <w:lang w:val="hu-HU" w:eastAsia="en-GB"/>
        </w:rPr>
        <w:t>angolt dinárértékek</w:t>
      </w:r>
      <w:r>
        <w:rPr>
          <w:rFonts w:asciiTheme="majorBidi" w:hAnsiTheme="majorBidi" w:cstheme="majorBidi"/>
          <w:lang w:val="hu-HU"/>
        </w:rPr>
        <w:t xml:space="preserve">) 6. szakasza 1. bekezdésének 5. és 7.  pontja szerint, a helyi  önkormányzati  egységet  megilletik  a  területén  megvalósított forrásjövedelmek, éspedig: a közjavak használata utáni térítmény.  </w:t>
      </w:r>
      <w:r>
        <w:rPr>
          <w:lang w:val="hu-HU"/>
        </w:rPr>
        <w:t xml:space="preserve">A felsorolt  törvény  7. szakaszának 1. bekezdése szerint a forrásjövedelmek  kulcsa, valamint  a  helyi illetékek és térítmények mértékének  meghatározására a  módot és a mércéket a  helyi önkormányzati egység képviselő-testülete  határozza meg rendeletével, összhangban a törvénnyel, míg ugyanezen szakasz 2. bekezdése szerint   a  jelen szakasz 1. bekezdése  szerinti rendeletet közvita  megtartását követően hozza meg,  és legtöbb egy  alkalommal módosítható az év folyamán, éspedig a helyi önkormányzati egység következő  évi költségvetése megállapításának eljárásában. </w:t>
      </w:r>
    </w:p>
    <w:p w:rsidR="00AB1277" w:rsidRDefault="00AB1277" w:rsidP="00AB1277">
      <w:pPr>
        <w:pStyle w:val="BodyText"/>
        <w:kinsoku w:val="0"/>
        <w:overflowPunct w:val="0"/>
        <w:ind w:left="0"/>
        <w:jc w:val="both"/>
        <w:rPr>
          <w:lang w:val="hu-HU"/>
        </w:rPr>
      </w:pPr>
    </w:p>
    <w:p w:rsidR="00AB1277" w:rsidRDefault="00AB1277" w:rsidP="00D214BE">
      <w:pPr>
        <w:pStyle w:val="BodyText"/>
        <w:kinsoku w:val="0"/>
        <w:overflowPunct w:val="0"/>
        <w:ind w:left="0"/>
        <w:jc w:val="both"/>
        <w:rPr>
          <w:lang w:val="hu-HU"/>
        </w:rPr>
      </w:pPr>
      <w:r>
        <w:rPr>
          <w:lang w:val="hu-HU"/>
        </w:rPr>
        <w:tab/>
        <w:t>A közjavak használata utáni térítményről szóló törvény (az SZK Hivatalos Közlönye, 95/2018., 49/2019. és 86/2019. sz. – összehangolt dinárértékek, 156/2020. - összehangolt dinárértékek és 15/2021. sz. - összehangolt dinárértékek</w:t>
      </w:r>
      <w:r w:rsidR="00D214BE">
        <w:rPr>
          <w:lang w:val="hu-HU"/>
        </w:rPr>
        <w:t xml:space="preserve"> és 15/2023. sz. </w:t>
      </w:r>
      <w:r w:rsidR="00D214BE">
        <w:rPr>
          <w:rFonts w:asciiTheme="majorBidi" w:hAnsiTheme="majorBidi" w:cstheme="majorBidi"/>
          <w:lang w:val="hu-HU"/>
        </w:rPr>
        <w:t>- összeh</w:t>
      </w:r>
      <w:r w:rsidR="00D214BE">
        <w:rPr>
          <w:rFonts w:asciiTheme="majorBidi" w:hAnsiTheme="majorBidi" w:cstheme="majorBidi"/>
          <w:lang w:val="hu-HU" w:eastAsia="en-GB"/>
        </w:rPr>
        <w:t>angolt dinárértékek</w:t>
      </w:r>
      <w:r>
        <w:rPr>
          <w:lang w:val="hu-HU"/>
        </w:rPr>
        <w:t xml:space="preserve">) 191. szakaszának 3. bekezdése szerint a nyilvános pályázat, illetve a  nyilvános-magán partnerség projektum a koncesszió elemeivel  lefolytatására a  közelebbi   feltételeket  és   kritériumokat  a  jelen szakasz 2. bekezdéséből, beleértve   a  reklámtáblák  elhelyezése után  a  térítmény meghatározásának a  módját a községi  út mellett,  a helyi önkormányzati szerv  hatásköri  aktusa rendezi. </w:t>
      </w:r>
    </w:p>
    <w:p w:rsidR="00AB1277" w:rsidRDefault="00AB1277" w:rsidP="00AB1277">
      <w:pPr>
        <w:pStyle w:val="BodyText"/>
        <w:kinsoku w:val="0"/>
        <w:overflowPunct w:val="0"/>
        <w:ind w:left="0"/>
        <w:jc w:val="both"/>
        <w:rPr>
          <w:lang w:val="hu-HU"/>
        </w:rPr>
      </w:pPr>
    </w:p>
    <w:p w:rsidR="00AB1277" w:rsidRDefault="00AB1277" w:rsidP="00AB1277">
      <w:pPr>
        <w:pStyle w:val="BodyText"/>
        <w:kinsoku w:val="0"/>
        <w:overflowPunct w:val="0"/>
        <w:ind w:left="0"/>
        <w:jc w:val="both"/>
        <w:rPr>
          <w:lang w:val="hu-HU"/>
        </w:rPr>
      </w:pPr>
      <w:r>
        <w:rPr>
          <w:lang w:val="hu-HU"/>
        </w:rPr>
        <w:t xml:space="preserve"> </w:t>
      </w:r>
      <w:r>
        <w:rPr>
          <w:lang w:val="hu-HU"/>
        </w:rPr>
        <w:tab/>
        <w:t>A közjavak használata utáni térítményről szóló törvény (az SZK Hivatalos Közlönye, 95/2018., 49/2019. és 86/2019. sz. – összehangolt dinárértékek, 156/2020.</w:t>
      </w:r>
      <w:r w:rsidR="00D92D17">
        <w:rPr>
          <w:lang w:val="hu-HU"/>
        </w:rPr>
        <w:t xml:space="preserve"> - összehangolt dinárértékek, </w:t>
      </w:r>
      <w:r>
        <w:rPr>
          <w:lang w:val="hu-HU"/>
        </w:rPr>
        <w:t>15/2021. sz. - összehangolt dinárértékek</w:t>
      </w:r>
      <w:r w:rsidR="00D92D17" w:rsidRPr="00D92D17">
        <w:rPr>
          <w:lang w:val="hu-HU"/>
        </w:rPr>
        <w:t xml:space="preserve"> </w:t>
      </w:r>
      <w:r w:rsidR="00D92D17">
        <w:rPr>
          <w:lang w:val="hu-HU"/>
        </w:rPr>
        <w:t xml:space="preserve">és 15/2023. sz. </w:t>
      </w:r>
      <w:r w:rsidR="00D92D17">
        <w:rPr>
          <w:rFonts w:asciiTheme="majorBidi" w:hAnsiTheme="majorBidi" w:cstheme="majorBidi"/>
          <w:lang w:val="hu-HU"/>
        </w:rPr>
        <w:t>- összeh</w:t>
      </w:r>
      <w:r w:rsidR="00D92D17">
        <w:rPr>
          <w:rFonts w:asciiTheme="majorBidi" w:hAnsiTheme="majorBidi" w:cstheme="majorBidi"/>
          <w:lang w:val="hu-HU" w:eastAsia="en-GB"/>
        </w:rPr>
        <w:t>angolt dinárértékek</w:t>
      </w:r>
      <w:r>
        <w:rPr>
          <w:lang w:val="hu-HU"/>
        </w:rPr>
        <w:t xml:space="preserve">) 239. szakaszának 3. bekezdése szerint a helyi önkormányzati egység az aktusával   előirányozza   a  térítmény összegét  és  a  jelen szakasz 1. és 2. bekezdése szerinti  könnyítéseket   a   közterületek  használatáról az adatok megküldésének módját  és  az adatok tartalmát  a hatásköri szervnek, amely megállapítja  a  térítmény fizetési  kötelezettségét. </w:t>
      </w:r>
    </w:p>
    <w:p w:rsidR="00AB1277" w:rsidRDefault="00AB1277" w:rsidP="00AB1277">
      <w:pPr>
        <w:pStyle w:val="BodyText"/>
        <w:kinsoku w:val="0"/>
        <w:overflowPunct w:val="0"/>
        <w:ind w:left="0"/>
        <w:jc w:val="both"/>
        <w:rPr>
          <w:lang w:val="hu-HU"/>
        </w:rPr>
      </w:pPr>
    </w:p>
    <w:p w:rsidR="00AB1277" w:rsidRDefault="00D92D17" w:rsidP="00D92D17">
      <w:pPr>
        <w:ind w:firstLine="720"/>
        <w:jc w:val="both"/>
        <w:rPr>
          <w:lang w:val="hu-HU"/>
        </w:rPr>
      </w:pPr>
      <w:r>
        <w:rPr>
          <w:lang w:val="hu-HU"/>
        </w:rPr>
        <w:lastRenderedPageBreak/>
        <w:t>Zenta község 2024-e</w:t>
      </w:r>
      <w:r w:rsidR="00AB1277">
        <w:rPr>
          <w:lang w:val="hu-HU"/>
        </w:rPr>
        <w:t xml:space="preserve">s évi költségvetése kiadásainak szintje miatt szükséges volt korrigálni  a közjavak használata  után  a  térítés  összegeit.  Kivéve az úttelek részének használata  utáni térítést és  a  vízvezeték,  csatorna, elektromos vezetékek,  elektronikus  kommunikációs  hálózat stb. elhelyezését   a  községi utakon és utcákban,  amelyet illetően nem lett javasolva az emelés,   a javasolt  emelés a közjavak használata  utáni térítményről szóló törvény (az SZK Hivatalos </w:t>
      </w:r>
      <w:r>
        <w:rPr>
          <w:lang w:val="hu-HU"/>
        </w:rPr>
        <w:t xml:space="preserve">Közlönye, 95/2018., 49/2019., </w:t>
      </w:r>
      <w:r w:rsidR="00AB1277">
        <w:rPr>
          <w:lang w:val="hu-HU"/>
        </w:rPr>
        <w:t>86/2019. sz. – összehangolt dinárértékek, 156/2020.</w:t>
      </w:r>
      <w:r>
        <w:rPr>
          <w:lang w:val="hu-HU"/>
        </w:rPr>
        <w:t xml:space="preserve"> - összehangolt dinárértékek, </w:t>
      </w:r>
      <w:r w:rsidR="00AB1277">
        <w:rPr>
          <w:lang w:val="hu-HU"/>
        </w:rPr>
        <w:t>15/2021. sz. - összehangolt dinárértékek</w:t>
      </w:r>
      <w:r>
        <w:rPr>
          <w:lang w:val="hu-HU"/>
        </w:rPr>
        <w:t xml:space="preserve"> és 15/2023. sz. </w:t>
      </w:r>
      <w:r>
        <w:rPr>
          <w:rFonts w:asciiTheme="majorBidi" w:hAnsiTheme="majorBidi" w:cstheme="majorBidi"/>
          <w:lang w:val="hu-HU"/>
        </w:rPr>
        <w:t>- összeh</w:t>
      </w:r>
      <w:r>
        <w:rPr>
          <w:rFonts w:asciiTheme="majorBidi" w:hAnsiTheme="majorBidi" w:cstheme="majorBidi"/>
          <w:lang w:val="hu-HU" w:eastAsia="en-GB"/>
        </w:rPr>
        <w:t>angolt dinárértékek</w:t>
      </w:r>
      <w:r w:rsidR="00AB1277">
        <w:rPr>
          <w:lang w:val="hu-HU"/>
        </w:rPr>
        <w:t>) 273. szakaszának 1. bekezdése értelmében a fogyasztói árak növekedésének éves indexével összhangban került megállapításra, amelyet a Köztársasági Statisztikai Intézet tett közzé a 202</w:t>
      </w:r>
      <w:r>
        <w:rPr>
          <w:lang w:val="hu-HU"/>
        </w:rPr>
        <w:t>2</w:t>
      </w:r>
      <w:r w:rsidR="00AB1277">
        <w:rPr>
          <w:lang w:val="hu-HU"/>
        </w:rPr>
        <w:t xml:space="preserve">. november </w:t>
      </w:r>
      <w:r>
        <w:rPr>
          <w:lang w:val="hu-HU"/>
        </w:rPr>
        <w:t>1-jétől a 2023</w:t>
      </w:r>
      <w:r w:rsidR="00AB1277">
        <w:rPr>
          <w:lang w:val="hu-HU"/>
        </w:rPr>
        <w:t xml:space="preserve">. október 31-éig terjedő időszakra, és </w:t>
      </w:r>
      <w:r>
        <w:rPr>
          <w:lang w:val="hu-HU"/>
        </w:rPr>
        <w:t>az 10,2</w:t>
      </w:r>
      <w:r w:rsidR="00AB1277">
        <w:rPr>
          <w:lang w:val="hu-HU"/>
        </w:rPr>
        <w:t xml:space="preserve">%-ot tesz ki. </w:t>
      </w:r>
    </w:p>
    <w:p w:rsidR="00AB1277" w:rsidRDefault="00AB1277" w:rsidP="00AB1277">
      <w:pPr>
        <w:ind w:firstLine="720"/>
        <w:jc w:val="both"/>
        <w:rPr>
          <w:lang w:val="hu-HU"/>
        </w:rPr>
      </w:pPr>
    </w:p>
    <w:p w:rsidR="00AB1277" w:rsidRDefault="00D92D17" w:rsidP="00AB1277">
      <w:pPr>
        <w:ind w:firstLine="720"/>
        <w:jc w:val="both"/>
        <w:rPr>
          <w:lang w:val="hu-HU"/>
        </w:rPr>
      </w:pPr>
      <w:r>
        <w:rPr>
          <w:lang w:val="hu-HU"/>
        </w:rPr>
        <w:t xml:space="preserve">Zenta község Községi Tanácsa </w:t>
      </w:r>
      <w:r w:rsidR="00AB1277">
        <w:rPr>
          <w:lang w:val="hu-HU"/>
        </w:rPr>
        <w:t>megvitatta és  megerősítette   a közjavak   használata utáni térítmény  összegéről  szóló rendelet módosításáról és kiegészít</w:t>
      </w:r>
      <w:r>
        <w:rPr>
          <w:lang w:val="hu-HU"/>
        </w:rPr>
        <w:t>éséről szóló  rendeletet a  2023</w:t>
      </w:r>
      <w:r w:rsidR="00A535D5">
        <w:rPr>
          <w:lang w:val="hu-HU"/>
        </w:rPr>
        <w:t xml:space="preserve">.10.30-án </w:t>
      </w:r>
      <w:r w:rsidR="00AB1277">
        <w:rPr>
          <w:lang w:val="hu-HU"/>
        </w:rPr>
        <w:t xml:space="preserve">tartott ülésén és  meghatározta  annak utalását  a  közvitára.  </w:t>
      </w:r>
      <w:r>
        <w:rPr>
          <w:lang w:val="hu-HU"/>
        </w:rPr>
        <w:t>A közvita  megtartása   2023.</w:t>
      </w:r>
      <w:r w:rsidR="00A535D5">
        <w:rPr>
          <w:lang w:val="hu-HU"/>
        </w:rPr>
        <w:t>11.14</w:t>
      </w:r>
      <w:r w:rsidR="00AB1277">
        <w:rPr>
          <w:lang w:val="hu-HU"/>
        </w:rPr>
        <w:t xml:space="preserve">-ére  lett  előirányozva  a  Zentai </w:t>
      </w:r>
      <w:r w:rsidR="00A535D5">
        <w:rPr>
          <w:lang w:val="hu-HU"/>
        </w:rPr>
        <w:t>Községi Képviselő-testület  22. számú  termében, 15,00</w:t>
      </w:r>
      <w:r w:rsidR="00AB1277">
        <w:rPr>
          <w:lang w:val="hu-HU"/>
        </w:rPr>
        <w:t xml:space="preserve"> órai  kezdettel, amelyen: _____________. </w:t>
      </w:r>
    </w:p>
    <w:p w:rsidR="00AB1277" w:rsidRDefault="00AB1277" w:rsidP="00AB1277">
      <w:pPr>
        <w:ind w:firstLine="720"/>
        <w:jc w:val="both"/>
        <w:rPr>
          <w:lang w:val="hu-HU"/>
        </w:rPr>
      </w:pPr>
    </w:p>
    <w:p w:rsidR="00AB1277" w:rsidRDefault="00AB1277" w:rsidP="00AB1277">
      <w:pPr>
        <w:ind w:firstLine="720"/>
        <w:jc w:val="both"/>
        <w:rPr>
          <w:lang w:val="hu-HU"/>
        </w:rPr>
      </w:pPr>
      <w:r>
        <w:rPr>
          <w:lang w:val="hu-HU"/>
        </w:rPr>
        <w:t>Zenta</w:t>
      </w:r>
      <w:r w:rsidR="00D92D17">
        <w:rPr>
          <w:lang w:val="hu-HU"/>
        </w:rPr>
        <w:t xml:space="preserve"> község Községi Tanácsa  a  2023</w:t>
      </w:r>
      <w:r>
        <w:rPr>
          <w:lang w:val="hu-HU"/>
        </w:rPr>
        <w:t>. ______ tartott</w:t>
      </w:r>
      <w:r w:rsidR="00D92D17">
        <w:rPr>
          <w:lang w:val="hu-HU"/>
        </w:rPr>
        <w:t xml:space="preserve"> ülésén megvitatta és elfogadta</w:t>
      </w:r>
      <w:r>
        <w:rPr>
          <w:lang w:val="hu-HU"/>
        </w:rPr>
        <w:t xml:space="preserve">  a  lefolytatott  közvitáról szóló  jelentést, és  mint a Zentai Községi Képviselő-testület  által hozott aktusok   meghatalmazott javaslattevője  a közjavak   használata utáni térítmény  összegéről    szóló  rendelt módosításáról és kiegészítéséről szóló   rendeletjavaslatot  utalta  a Zentai Községi Képviselő-testületnek, annak megvitatása  és  elfogadása céljából.  </w:t>
      </w:r>
    </w:p>
    <w:p w:rsidR="00AB1277" w:rsidRDefault="00AB1277" w:rsidP="00AB1277">
      <w:pPr>
        <w:ind w:firstLine="720"/>
        <w:jc w:val="both"/>
        <w:rPr>
          <w:lang w:val="hu-HU"/>
        </w:rPr>
      </w:pPr>
    </w:p>
    <w:p w:rsidR="00AB1277" w:rsidRDefault="00AB1277" w:rsidP="00AB1277">
      <w:pPr>
        <w:ind w:firstLine="720"/>
        <w:jc w:val="both"/>
        <w:rPr>
          <w:lang w:val="hu-HU"/>
        </w:rPr>
      </w:pPr>
      <w:r>
        <w:rPr>
          <w:lang w:val="hu-HU"/>
        </w:rPr>
        <w:t>Zenta Község Képvisel</w:t>
      </w:r>
      <w:r w:rsidR="00D92D17">
        <w:rPr>
          <w:lang w:val="hu-HU"/>
        </w:rPr>
        <w:t xml:space="preserve">ő-testülete, miután megvitatta </w:t>
      </w:r>
      <w:r>
        <w:rPr>
          <w:lang w:val="hu-HU"/>
        </w:rPr>
        <w:t xml:space="preserve">Zenta község Községi  Tanácsának a  javaslatát  és  a  költségvetési és  pénzügyi bizottság véleményét a közjavak   használata utáni térítmény  összegéről  szóló rendelet módosításáról és kiegészítéséről, meghozta a rendelkező rész szerinti rendeletet. </w:t>
      </w:r>
    </w:p>
    <w:p w:rsidR="00AB1277" w:rsidRDefault="00AB1277" w:rsidP="00AB1277">
      <w:pPr>
        <w:ind w:firstLine="720"/>
        <w:jc w:val="both"/>
        <w:rPr>
          <w:lang w:val="hu-HU"/>
        </w:rPr>
      </w:pPr>
    </w:p>
    <w:p w:rsidR="00AB1277" w:rsidRDefault="00AB1277" w:rsidP="00AB1277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Szerb Köztársaság </w:t>
      </w:r>
    </w:p>
    <w:p w:rsidR="00AB1277" w:rsidRDefault="00AB1277" w:rsidP="00AB1277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Vajdaság Autonóm Tartomány  </w:t>
      </w:r>
    </w:p>
    <w:p w:rsidR="00AB1277" w:rsidRDefault="00AB1277" w:rsidP="00AB1277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Zenta község </w:t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  <w:t xml:space="preserve">Petrović Veselin s. k. </w:t>
      </w:r>
      <w:r w:rsidRPr="001D3159">
        <w:rPr>
          <w:b/>
          <w:bCs/>
          <w:lang w:val="hu-HU"/>
        </w:rPr>
        <w:t xml:space="preserve"> </w:t>
      </w:r>
    </w:p>
    <w:p w:rsidR="00AB1277" w:rsidRDefault="00AB1277" w:rsidP="00AB1277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Zentai Községi Képviselő-testület </w:t>
      </w:r>
    </w:p>
    <w:p w:rsidR="00AB1277" w:rsidRDefault="00D92D17" w:rsidP="00AB1277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>Szám: 43-5/2023</w:t>
      </w:r>
      <w:r w:rsidR="00AB1277">
        <w:rPr>
          <w:b/>
          <w:bCs/>
          <w:lang w:val="hu-HU"/>
        </w:rPr>
        <w:t>-I</w:t>
      </w:r>
      <w:r w:rsidR="00AB1277" w:rsidRPr="001D3159">
        <w:rPr>
          <w:b/>
          <w:bCs/>
          <w:lang w:val="hu-HU"/>
        </w:rPr>
        <w:t xml:space="preserve"> </w:t>
      </w:r>
      <w:r w:rsidR="00AB1277" w:rsidRPr="001D3159">
        <w:rPr>
          <w:b/>
          <w:bCs/>
          <w:lang w:val="hu-HU"/>
        </w:rPr>
        <w:tab/>
      </w:r>
      <w:r w:rsidR="00AB1277" w:rsidRPr="001D3159">
        <w:rPr>
          <w:b/>
          <w:bCs/>
          <w:lang w:val="hu-HU"/>
        </w:rPr>
        <w:tab/>
        <w:t>Zenta Község Képviselő-testületének az  elnöke</w:t>
      </w:r>
    </w:p>
    <w:p w:rsidR="00AB1277" w:rsidRDefault="00D92D17" w:rsidP="00AB1277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>Kelt: 2023. _____</w:t>
      </w:r>
      <w:r w:rsidR="00AB1277">
        <w:rPr>
          <w:b/>
          <w:bCs/>
          <w:lang w:val="hu-HU"/>
        </w:rPr>
        <w:t xml:space="preserve"> </w:t>
      </w:r>
    </w:p>
    <w:p w:rsidR="00AB1277" w:rsidRDefault="00AB1277" w:rsidP="00AB1277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>Z e n t a</w:t>
      </w:r>
    </w:p>
    <w:p w:rsidR="00AB1277" w:rsidRPr="005944D6" w:rsidRDefault="00AB1277" w:rsidP="00AB1277">
      <w:pPr>
        <w:ind w:firstLine="720"/>
        <w:jc w:val="both"/>
        <w:rPr>
          <w:b/>
          <w:bCs/>
          <w:lang w:val="hu-HU"/>
        </w:rPr>
      </w:pPr>
    </w:p>
    <w:p w:rsidR="00AB1277" w:rsidRDefault="00AB1277" w:rsidP="00AB1277">
      <w:pPr>
        <w:ind w:firstLine="720"/>
        <w:jc w:val="both"/>
        <w:rPr>
          <w:lang w:val="hu-HU"/>
        </w:rPr>
      </w:pPr>
    </w:p>
    <w:p w:rsidR="00AB1277" w:rsidRDefault="00AB1277" w:rsidP="00AB1277">
      <w:pPr>
        <w:pStyle w:val="BodyText"/>
        <w:kinsoku w:val="0"/>
        <w:overflowPunct w:val="0"/>
        <w:ind w:left="0"/>
        <w:jc w:val="both"/>
        <w:rPr>
          <w:lang w:val="hu-HU"/>
        </w:rPr>
      </w:pPr>
    </w:p>
    <w:p w:rsidR="00AB1277" w:rsidRPr="001D3159" w:rsidRDefault="00AB1277" w:rsidP="00AB1277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B1277" w:rsidRPr="001D3159" w:rsidRDefault="00AB1277" w:rsidP="00AB1277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1D3159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</w:p>
    <w:p w:rsidR="00AB1277" w:rsidRPr="001D3159" w:rsidRDefault="00AB1277" w:rsidP="00AB1277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1D3159">
        <w:rPr>
          <w:rFonts w:asciiTheme="majorBidi" w:hAnsiTheme="majorBidi" w:cstheme="majorBidi"/>
          <w:b/>
          <w:bCs/>
          <w:sz w:val="24"/>
          <w:szCs w:val="24"/>
          <w:lang w:val="hu-HU"/>
        </w:rPr>
        <w:tab/>
      </w:r>
    </w:p>
    <w:p w:rsidR="00AB1277" w:rsidRPr="001D3159" w:rsidRDefault="00AB1277" w:rsidP="00AB1277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 w:rsidRPr="001D3159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AB1277" w:rsidRDefault="00AB1277" w:rsidP="00AB1277">
      <w:pPr>
        <w:rPr>
          <w:lang w:val="hu-HU"/>
        </w:rPr>
      </w:pPr>
    </w:p>
    <w:p w:rsidR="00AB1277" w:rsidRPr="00E31D00" w:rsidRDefault="00AB1277" w:rsidP="00AB1277">
      <w:pPr>
        <w:rPr>
          <w:lang w:val="hu-HU"/>
        </w:rPr>
      </w:pPr>
    </w:p>
    <w:p w:rsidR="00AB1277" w:rsidRPr="001602FC" w:rsidRDefault="00AB1277" w:rsidP="00AB1277">
      <w:pPr>
        <w:pStyle w:val="NoSpacing"/>
        <w:ind w:left="720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AB1277" w:rsidRPr="009D7454" w:rsidRDefault="00AB1277" w:rsidP="00AB1277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AB1277" w:rsidRDefault="00AB1277" w:rsidP="00AB1277">
      <w:pPr>
        <w:pStyle w:val="NormalWeb"/>
        <w:spacing w:after="0"/>
        <w:jc w:val="both"/>
        <w:rPr>
          <w:lang w:val="hu-HU"/>
        </w:rPr>
      </w:pPr>
    </w:p>
    <w:p w:rsidR="00AB1277" w:rsidRDefault="00AB1277" w:rsidP="00AB1277">
      <w:pPr>
        <w:pStyle w:val="NormalWeb"/>
        <w:spacing w:after="0"/>
        <w:jc w:val="both"/>
        <w:rPr>
          <w:lang w:val="hu-HU"/>
        </w:rPr>
      </w:pPr>
    </w:p>
    <w:p w:rsidR="00AB1277" w:rsidRPr="001D3159" w:rsidRDefault="00AB1277" w:rsidP="00AB1277">
      <w:pPr>
        <w:rPr>
          <w:lang w:val="hu-HU"/>
        </w:rPr>
      </w:pPr>
    </w:p>
    <w:p w:rsidR="00C10720" w:rsidRDefault="00C10720" w:rsidP="00AB1277">
      <w:pPr>
        <w:pStyle w:val="NoSpacing"/>
        <w:ind w:left="360"/>
      </w:pPr>
    </w:p>
    <w:sectPr w:rsidR="00C10720" w:rsidSect="00AF4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2881"/>
    <w:multiLevelType w:val="hybridMultilevel"/>
    <w:tmpl w:val="06C065A2"/>
    <w:lvl w:ilvl="0" w:tplc="A508A0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857DF"/>
    <w:multiLevelType w:val="hybridMultilevel"/>
    <w:tmpl w:val="40542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E74A73"/>
    <w:multiLevelType w:val="hybridMultilevel"/>
    <w:tmpl w:val="39B0A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77CAF"/>
    <w:rsid w:val="0080793D"/>
    <w:rsid w:val="00A535D5"/>
    <w:rsid w:val="00AB1277"/>
    <w:rsid w:val="00B4107D"/>
    <w:rsid w:val="00B77CAF"/>
    <w:rsid w:val="00C10720"/>
    <w:rsid w:val="00D214BE"/>
    <w:rsid w:val="00D92D17"/>
    <w:rsid w:val="00FF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CAF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B77CAF"/>
    <w:pPr>
      <w:widowControl w:val="0"/>
      <w:autoSpaceDE w:val="0"/>
      <w:autoSpaceDN w:val="0"/>
      <w:adjustRightInd w:val="0"/>
      <w:ind w:left="499"/>
    </w:pPr>
  </w:style>
  <w:style w:type="character" w:customStyle="1" w:styleId="BodyTextChar">
    <w:name w:val="Body Text Char"/>
    <w:basedOn w:val="DefaultParagraphFont"/>
    <w:link w:val="BodyText"/>
    <w:semiHidden/>
    <w:rsid w:val="00B77C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qFormat/>
    <w:rsid w:val="00AB1277"/>
    <w:pPr>
      <w:spacing w:before="100" w:beforeAutospacing="1" w:after="1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3</cp:revision>
  <dcterms:created xsi:type="dcterms:W3CDTF">2023-10-30T07:40:00Z</dcterms:created>
  <dcterms:modified xsi:type="dcterms:W3CDTF">2023-10-30T10:42:00Z</dcterms:modified>
</cp:coreProperties>
</file>