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50" w:rsidRDefault="00216250" w:rsidP="00216250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JAVASLAT!</w:t>
      </w:r>
    </w:p>
    <w:p w:rsidR="00165346" w:rsidRPr="00CF7D56" w:rsidRDefault="00165346" w:rsidP="00165346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helyi  önkormányzat </w:t>
      </w:r>
      <w:r>
        <w:rPr>
          <w:lang w:val="hu-HU"/>
        </w:rPr>
        <w:t xml:space="preserve"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7. szakaszának  1. bekezdése,  a </w:t>
      </w:r>
      <w:r w:rsidRPr="00CF7D56">
        <w:rPr>
          <w:lang w:val="hu-HU"/>
        </w:rPr>
        <w:t xml:space="preserve">helyi önkormányzatokról szóló törvény (az SZK Hivatalos Közlönye, </w:t>
      </w:r>
      <w:r>
        <w:rPr>
          <w:lang w:val="hu-HU"/>
        </w:rPr>
        <w:t>129/2007., 83/2014. – más törv., 101/2016. – más törv., 47/2018. és 111/2021</w:t>
      </w:r>
      <w:r w:rsidRPr="00CF7D56">
        <w:rPr>
          <w:lang w:val="hu-HU"/>
        </w:rPr>
        <w:t>.  sz.</w:t>
      </w:r>
      <w:r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>
        <w:rPr>
          <w:lang w:val="hu-HU"/>
        </w:rPr>
        <w:t>nta Község Hivatalos Lapja, 4/2019. sz.) 45. szakasza 1. bekezdésének  3. és 6. pontja</w:t>
      </w:r>
      <w:r w:rsidRPr="00CF7D56">
        <w:rPr>
          <w:lang w:val="hu-HU"/>
        </w:rPr>
        <w:t xml:space="preserve">  alapján Zenta Község Képviselő-testülete a  </w:t>
      </w:r>
      <w:r>
        <w:rPr>
          <w:lang w:val="hu-HU"/>
        </w:rPr>
        <w:t>2022.12._____</w:t>
      </w:r>
      <w:r w:rsidRPr="00CF7D56">
        <w:rPr>
          <w:lang w:val="hu-HU"/>
        </w:rPr>
        <w:t xml:space="preserve">                      tartott  ülésén  meghozta  az  alábbi</w:t>
      </w:r>
    </w:p>
    <w:p w:rsidR="00216250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 E N D E L E T E T </w:t>
      </w:r>
    </w:p>
    <w:p w:rsidR="00216250" w:rsidRDefault="00216250" w:rsidP="002162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  A  KÖZJAVAK  HASZNÁLATA  UTÁNI TÉRÍTMÉNY ÖSSZEGÉRŐL SZÓLÓ RENDELET  MÓDOSÍTÁSÁRÓL ÉS KIEGÉSZÍTÉSÉRŐL</w:t>
      </w:r>
    </w:p>
    <w:p w:rsidR="00216250" w:rsidRDefault="00216250" w:rsidP="002162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KKT a jelen rendelettel  módosítja  és  kiegészíti  Zenta község területén   a közjavak használata  utáni térítményről szóló rendeletet (Zenta Község Hivatal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 xml:space="preserve">os Lapja,  7/2019., 20/2019.,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41/2020. 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 xml:space="preserve">és 31/2021.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sz.) – a továbbiakban: rendelet. </w:t>
      </w:r>
    </w:p>
    <w:p w:rsidR="00216250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endelet 7. szakaszában  a „17,48” számot  „19,93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” számmal kell helyettesíteni. </w:t>
      </w:r>
    </w:p>
    <w:p w:rsidR="00216250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Pr="00165346" w:rsidRDefault="00216250" w:rsidP="0016534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et  22. szakaszának 1. bekezdése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módosul, és a következőképpen hangzik: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„1. Üzletviteli tevékenység ellátására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(ideiglenes  montázs létesítmények – kioszkok) a  térítményt   napi m2-ként  állapítjuk meg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I. övezet– 7 m2-ig..........................................................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...........................30,13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7m2 felett.......................................................................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...........................27,71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II. övezet – 7m2-ig...........................................................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..........................16,87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- 7 m2 felett.......................................................................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............................14,46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III. övezet – 7 m2-ig..........................................................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..........................11,45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Pr="009D7454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- 7 m2 felett...........................................................................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.........................10,25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Pr="009D7454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ab/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2. Nyári kertek elhelyezéséért, a térítmény naponta m2-ként állapítjuk meg és az alábbiakat teszi: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I. övezet...........................................................................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..........................16,87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 ..........................................................................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..........................13,26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III. övezet 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.....................10,84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3.  Mozgó  létesítmények és   berendezések elhelyezésére (létesítmények   szórakoztató műsorok kivitelezésére),  a  térítményt  naponként  állapítjuk  meg m2-ként: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I.  övezet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…………………………………………………………………..26,50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 ..........................................................................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..........................16,87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III. övezet 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..........................8,44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4.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közterület használata mozgatható pultokra, hűtőszekrényekre fagylalt árusítására,pattogatott kukorica, gesztenye és cukorhab sütésére és árusítására berendezés, automata és berendezés a járműben és az utánfutóban, a térítményt naponta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állapítjuk meg m2-ként: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I. övezet.....................................................................................................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.....36,15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30,13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Pr="009D7454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III. övezet...............................................................................................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.........24,10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Pr="009D7454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közterület  használatáért   az áru  értékesítése céljából az értékesítési létesítményen kívül, amelyet  Zenta község területén az értékesítési létesítményeken kívüli  értékesítési helyek lokációja  tervével és programjával állapít meg, megállapítjuk  a napi  térítményt m2-ként: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övezet…………………………………………………………………………..125,44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…………………………………………………………………….120,49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III. övezet……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…………………………………………………………………….60,25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dinár.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A közterület használatáért gyermek automobilok,  motorok  és  hasonlók  után járművenként  havonta fizetendő: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…………………………………………………………………..39,76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 xml:space="preserve">………………………………………………………………….33,74 </w:t>
      </w:r>
      <w:r>
        <w:rPr>
          <w:rFonts w:asciiTheme="majorBidi" w:hAnsiTheme="majorBidi" w:cstheme="majorBidi"/>
          <w:sz w:val="24"/>
          <w:szCs w:val="24"/>
          <w:lang w:val="hu-HU"/>
        </w:rPr>
        <w:t>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III. övezet…………………………………………………………………………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27,71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dinár.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7. Koncertek,  fesztiválok és más szórakoztató  programok megtartásáért a napi térítmény m2-ként: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…………………………………………………………………..40,97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…………………………………………………………………….27,71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III. övezet…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………………………………………………………………………14,46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pont  szerinti szórakoztató programok   megtartásáért, amelyeket   emberbaráti  célból rendeznek meg,   a  térítményt  az előirányozott  összeg 20%-ának mértékéig kell fizetni.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8. Másfajta létesítmények  és berendezések elhelyezéséért a közterületen a  napi térítmény m2-ként: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 terület  ideiglenes lefoglalá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sa 7 napig……………………………………..136,16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terület ideiglenes lefoglalása tö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bb, mint 7 napig…………………………..109,66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dinár”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23. szakaszának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 xml:space="preserve"> 2. bekezdésében a számot „11,63” „13,25</w:t>
      </w:r>
      <w:r>
        <w:rPr>
          <w:rFonts w:asciiTheme="majorBidi" w:hAnsiTheme="majorBidi" w:cstheme="majorBidi"/>
          <w:sz w:val="24"/>
          <w:szCs w:val="24"/>
          <w:lang w:val="hu-HU"/>
        </w:rPr>
        <w:t>” számmal kell</w:t>
      </w:r>
    </w:p>
    <w:p w:rsidR="00216250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216250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24. szakaszának 1. bekezdése  az alábbiak szerint módosul: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„A közterület  használata   építési anyaggal  való  lefoglalás és építési  munkálatok kivitelezése alapján  napi térítményben  kerül megállapításra a lefoglalt terület m2-ként, éspedig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létesítmény építésekor, a lefoglalt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 xml:space="preserve"> terület  naponta m2……………….24,10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 </w:t>
      </w:r>
    </w:p>
    <w:p w:rsidR="00216250" w:rsidRDefault="00216250" w:rsidP="0021625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létesítményeken  a  munkálatok kivitelezésére, amelyek  a közterület kapálását igénylik: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vezetékek  elhelyezésére  naponta  folyóméterenként…………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………..16,87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létesítmény kiépítésére na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ponta m2-ként……………………………...16,87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Pr="003E71C1" w:rsidRDefault="00216250" w:rsidP="0021625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közterület  lefoglalásakor, amely  megköveteli  a  járművek és a gyalogosok mozgási </w:t>
      </w:r>
      <w:r w:rsidRPr="003E71C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a járművek  parkolásának  tilalmát, naponta m2-ként…….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 xml:space="preserve"> 16,87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dinár”</w:t>
      </w:r>
    </w:p>
    <w:p w:rsidR="00165346" w:rsidRDefault="00165346" w:rsidP="00165346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16534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Spacing"/>
        <w:ind w:firstLine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többi rendelkezése változatlan marad. </w:t>
      </w:r>
    </w:p>
    <w:p w:rsidR="00216250" w:rsidRDefault="00216250" w:rsidP="00216250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Pr="001602FC" w:rsidRDefault="00216250" w:rsidP="0021625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16250" w:rsidRDefault="00216250" w:rsidP="00216250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Pr="001602FC" w:rsidRDefault="00216250" w:rsidP="0021625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jelen rendelet a Zenta Község Hivatalos Lapjában való  közzétételétől számított </w:t>
      </w:r>
    </w:p>
    <w:p w:rsidR="00216250" w:rsidRPr="001602FC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sz w:val="24"/>
          <w:szCs w:val="24"/>
          <w:lang w:val="hu-HU"/>
        </w:rPr>
        <w:t>nyolc</w:t>
      </w:r>
      <w:r w:rsidR="00165346">
        <w:rPr>
          <w:rFonts w:asciiTheme="majorBidi" w:hAnsiTheme="majorBidi" w:cstheme="majorBidi"/>
          <w:sz w:val="24"/>
          <w:szCs w:val="24"/>
          <w:lang w:val="hu-HU"/>
        </w:rPr>
        <w:t>adik napon lép hatályba és  2023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. január  1-jétől kell  alkalmazni. 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lang w:val="hu-HU"/>
        </w:rPr>
      </w:pPr>
    </w:p>
    <w:p w:rsidR="00216250" w:rsidRDefault="00216250" w:rsidP="00216250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INDOKLÁS:</w:t>
      </w:r>
    </w:p>
    <w:p w:rsidR="00216250" w:rsidRDefault="00216250" w:rsidP="00216250">
      <w:pPr>
        <w:pStyle w:val="NoSpacing"/>
        <w:rPr>
          <w:rFonts w:asciiTheme="majorBidi" w:hAnsiTheme="majorBidi" w:cstheme="majorBidi"/>
          <w:b/>
          <w:bCs/>
          <w:lang w:val="hu-HU"/>
        </w:rPr>
      </w:pPr>
    </w:p>
    <w:p w:rsidR="00216250" w:rsidRPr="001602FC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>
        <w:rPr>
          <w:rFonts w:asciiTheme="majorBidi" w:hAnsiTheme="majorBidi" w:cstheme="majorBidi"/>
          <w:b/>
          <w:bCs/>
          <w:lang w:val="hu-HU"/>
        </w:rPr>
        <w:tab/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helyi önkormányzatról szóló törvény (az SZK Hivatalos Közlönye, 129/2007. és 83/2014. sz. - más törvény. 101/2016. – más törv., és 47/2018. sz) 32. szakasza 1. bekezdésének 6. pontja, valamint   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>Zenta község statútuma (Zenta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Község Hivatalos Lapja, 4/2019. sz.) 45. szakasza 1. bekezdésének  6. pontja szerint a  községi képviselő-testület, összhangban  a törvénnyel,   a hatáskörébe tartozó jogszabályokat  és  más  általános aktusokat  hoz.  </w:t>
      </w:r>
    </w:p>
    <w:p w:rsidR="00216250" w:rsidRPr="001602FC" w:rsidRDefault="00216250" w:rsidP="002162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216250" w:rsidRPr="001602FC" w:rsidRDefault="00216250" w:rsidP="002162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helyi önkormányzatról szóló törvény (az SZK Hivatalos Közlönye, 129/2007. és 83/2014. sz. - más törvény. 101/2016. – más törv., és 47/2018. sz) 32. szakasza 1. bekezdésének 3. pontja, valamint   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>Zenta község statútuma (Zenta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Község Hivatalos Lapja, 4/2019. sz.) 45. szakasza 1. bekezdésének  3. pontja szerint a  községi képviselő-testület, összhangban   a  törvénnyel,  megállapítja  a  község forrásjövedelmének kulcsát,  valamint   a helyi illetékek  és  térítések  mértékének meghatározásának  módját  és   mércéit. </w:t>
      </w:r>
    </w:p>
    <w:p w:rsidR="00216250" w:rsidRPr="001602FC" w:rsidRDefault="00216250" w:rsidP="00216250">
      <w:pPr>
        <w:pStyle w:val="NoSpacing"/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Default="00216250" w:rsidP="00216250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helyi önkormányzat finanszírozásáról sz</w:t>
      </w:r>
      <w:r>
        <w:rPr>
          <w:lang w:val="hu-HU" w:eastAsia="en-GB"/>
        </w:rPr>
        <w:t xml:space="preserve">óló törvény (az SZK Hivatalos Közlönye, 62/2006., 47/2011.. 93/2012., 99/2013. – összehangolt dinárértékek, 125/2014. sz. – összehangolt dinárértékek és 95/2015. sz. – összehangolt dinárértékek, 83/2016 – összehangolt dinárértékek. 104/2016 – más törv., 96/2017 - összehangolt dinárértékek, . 89/2018 -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dinárértékek. 95/2018. – más törv., 86/2019 - </w:t>
      </w:r>
      <w:r>
        <w:rPr>
          <w:rFonts w:asciiTheme="majorBidi" w:hAnsiTheme="majorBidi" w:cstheme="majorBidi"/>
          <w:lang w:val="hu-HU"/>
        </w:rPr>
        <w:t>összeh</w:t>
      </w:r>
      <w:r w:rsidR="00165346">
        <w:rPr>
          <w:lang w:val="hu-HU" w:eastAsia="en-GB"/>
        </w:rPr>
        <w:t xml:space="preserve">angolt dinárértékek, </w:t>
      </w:r>
      <w:r>
        <w:rPr>
          <w:lang w:val="hu-HU" w:eastAsia="en-GB"/>
        </w:rPr>
        <w:t xml:space="preserve">126/2020 -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>angolt dinárértékek</w:t>
      </w:r>
      <w:r w:rsidR="00165346">
        <w:rPr>
          <w:lang w:val="hu-HU" w:eastAsia="en-GB"/>
        </w:rPr>
        <w:t xml:space="preserve"> és 111/2021. sdz. – más törv.</w:t>
      </w:r>
      <w:r>
        <w:rPr>
          <w:rFonts w:asciiTheme="majorBidi" w:hAnsiTheme="majorBidi" w:cstheme="majorBidi"/>
          <w:lang w:val="hu-HU"/>
        </w:rPr>
        <w:t xml:space="preserve">) 6. szakasza 1. bekezdésének 5. és 7.  pontja szerint, a helyi  önkormányzati  egységet  megilletik  a  területén  megvalósított forrásjövedelmek, éspedig: a közjavak használata utáni térítmény.  </w:t>
      </w:r>
      <w:r>
        <w:rPr>
          <w:lang w:val="hu-HU"/>
        </w:rPr>
        <w:t xml:space="preserve">A felsorolt  törvény  7. szakaszának 1. bekezdése szerint a forrásjövedelmek  kulcsa, valamint  a  helyi illetékek és térítmények mértékének  meghatározására a  módot és a mércéket a  helyi </w:t>
      </w:r>
      <w:r>
        <w:rPr>
          <w:lang w:val="hu-HU"/>
        </w:rPr>
        <w:lastRenderedPageBreak/>
        <w:t xml:space="preserve">önkormányzati egység képviselő-testülete  határozza meg rendeletével, összhangban a törvénnyel, míg ugyanezen szakasz 2. bekezdése szerint   a  jelen szakasz 1. bekezdése  szerinti rendeletet közvita  megtartását követően hozza meg,  és legtöbb egy  alkalommal módosítható az év folyamán, éspedig  a  helyi önkormányzati egység következő  évi költségvetése megállapításának eljárásában. </w:t>
      </w:r>
    </w:p>
    <w:p w:rsidR="00216250" w:rsidRDefault="00216250" w:rsidP="0021625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16250" w:rsidRDefault="00216250" w:rsidP="00216250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ab/>
        <w:t xml:space="preserve">A közjavak használata  utáni térítményről szóló törvény (az SZK Hivatalos Közlönye, 95/2018., 49/2019. és 86/2019. sz. – összehangolt dinárértékek, 156/2020. - összehangolt dinárértékek és 15/2021. sz. - összehangolt dinárértékek) 191. szakaszának 3. bekezdése szerint a nyilvános  pályázat, illetve   a  nyilvános-magán partnerség projektum a koncesszió elemeivel  lefolytatására a  közelebbi   feltételeket  és   kritériumokat  a  jelen szakasz 2. bekezdéséből, beleértve   a  reklámtáblák  elhelyezése után  a  térítmény meghatározásának a  módját a községi  út mellett,   a helyi önkormányzati szerv   hatásköri  aktusa rendezi. </w:t>
      </w:r>
    </w:p>
    <w:p w:rsidR="00216250" w:rsidRDefault="00216250" w:rsidP="0021625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16250" w:rsidRDefault="00216250" w:rsidP="001D3159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  <w:t xml:space="preserve">A közjavak használata  utáni térítményről szóló törvény (az SZK Hivatalos Közlönye, 95/2018., 49/2019. és 86/2019. sz. – összehangolt dinárértékek, 156/2020. - összehangolt dinárértékek és 15/2021. sz. - összehangolt dinárértékek) </w:t>
      </w:r>
      <w:r w:rsidR="00165346">
        <w:rPr>
          <w:lang w:val="hu-HU"/>
        </w:rPr>
        <w:t>239. szakaszának 3</w:t>
      </w:r>
      <w:r>
        <w:rPr>
          <w:lang w:val="hu-HU"/>
        </w:rPr>
        <w:t xml:space="preserve">. bekezdése szerint a helyi önkormányzati egység az aktusával   előirányozza   a  térítmény összegét  és  a </w:t>
      </w:r>
      <w:r w:rsidR="001D3159">
        <w:rPr>
          <w:lang w:val="hu-HU"/>
        </w:rPr>
        <w:t xml:space="preserve"> jelen szakasz 1. és 2. bekezdése szerinti </w:t>
      </w:r>
      <w:r>
        <w:rPr>
          <w:lang w:val="hu-HU"/>
        </w:rPr>
        <w:t xml:space="preserve"> könnyítéseket   </w:t>
      </w:r>
      <w:r w:rsidR="001D3159">
        <w:rPr>
          <w:lang w:val="hu-HU"/>
        </w:rPr>
        <w:t xml:space="preserve">a  a közterületek  használatáról az adatok megküldésének módját  és  az adatok tartalmát  a hatásköri szervnek, amely megállapítja  a  térítmény fizetési  kötelezettségét. </w:t>
      </w:r>
    </w:p>
    <w:p w:rsidR="001D3159" w:rsidRDefault="001D3159" w:rsidP="001D3159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1D3159" w:rsidRDefault="001D3159" w:rsidP="001D3159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2023-as évi   költségvetése  kiadásainak szintje miatt  szükséges volt  korrigálni   a közjavak használata  után  a  térítés  összegeit.  Kivéve az úttelek részének használata  utáni térítést és  a  vízvezeték,  csatorna, elektromos vezetékek,  elektronikus  kommunikációs  hálózat stb. elhelyezését   a  községi utakon és utcákban,  amelyet illetően nem lett javasolva az emelés,   a javasolt  emelés a közjavak használata  utáni térítményről szóló törvény (az SZK Hivatalos Közlönye, 95/2018., 49/2019. és 86/2019. sz. – összehangolt dinárértékek, 156/2020. - összehangolt dinárértékek és 15/2021. sz. - összehangolt dinárértékek) 273. szakaszának 1. bekezdése értelmében a  fogyasztói árak növekedésének éves  indexével összhangban  került megállapításra,   amelyet  a  Köztársasági Statisztikai Intézet tett közzé a 2021.  november  1-jétől a 2022. október 31-éig terjedő időszakra, és  az 14%-ot tesz ki. </w:t>
      </w:r>
    </w:p>
    <w:p w:rsidR="001D3159" w:rsidRDefault="001D3159" w:rsidP="001D3159">
      <w:pPr>
        <w:ind w:firstLine="720"/>
        <w:jc w:val="both"/>
        <w:rPr>
          <w:lang w:val="hu-HU"/>
        </w:rPr>
      </w:pPr>
    </w:p>
    <w:p w:rsidR="001D3159" w:rsidRDefault="001D3159" w:rsidP="001D3159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Községi Tanácsa  megvitatta és  megerősítette   a közjavak   használata utáni térítmény  összegéről  szóló rendelet módosításáról és kiegészítéséről szóló  rendeletet a  2022. ________ tartott ülésén és  meghatározta  annak utalását  a  közvitára.  A közvita  megtartása   2022.12.____ -ére  lett  előirányozva  a  Zentai Községi Képviselő-testület  ____ számú  termében,   ____ órai  kezdettel, amelyen: _____________. </w:t>
      </w:r>
    </w:p>
    <w:p w:rsidR="001D3159" w:rsidRDefault="001D3159" w:rsidP="001D3159">
      <w:pPr>
        <w:ind w:firstLine="720"/>
        <w:jc w:val="both"/>
        <w:rPr>
          <w:lang w:val="hu-HU"/>
        </w:rPr>
      </w:pPr>
    </w:p>
    <w:p w:rsidR="001D3159" w:rsidRDefault="001D3159" w:rsidP="001D3159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Községi Tanácsa  a  2022. ______ tartott ülésén megvitatta és elfogadtak  a  lefolytatott  közvitáról szóló  jelentést, és  mint a Zentai Községi Képviselő-testület  által hozott aktusok   meghatalmazott javaslattevője  a közjavak   használata utáni térítmény  összegéről    szóló  rendelt módosításáról és kiegészítéséről szóló   rendeletjavaslatot  utalta  a Zentai Községi Képviselő-testületnek, annak megvitatása  és  elfogadása céljából.  </w:t>
      </w:r>
    </w:p>
    <w:p w:rsidR="001D3159" w:rsidRDefault="001D3159" w:rsidP="001D3159">
      <w:pPr>
        <w:ind w:firstLine="720"/>
        <w:jc w:val="both"/>
        <w:rPr>
          <w:lang w:val="hu-HU"/>
        </w:rPr>
      </w:pPr>
    </w:p>
    <w:p w:rsidR="001D3159" w:rsidRDefault="001D3159" w:rsidP="001D3159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Képviselő-testülete, miután megvitatta  Zenta község Községi  Tanácsának a  javaslatát  és  a  költségvetési és  pénzügyi bizottság véleményét a közjavak   </w:t>
      </w:r>
      <w:r>
        <w:rPr>
          <w:lang w:val="hu-HU"/>
        </w:rPr>
        <w:lastRenderedPageBreak/>
        <w:t xml:space="preserve">használata utáni térítmény  összegéről  szóló rendelet módosításáról és kiegészítéséről, meghozta a rendelkező rész szerinti rendeletet. </w:t>
      </w:r>
    </w:p>
    <w:p w:rsidR="001D3159" w:rsidRDefault="001D3159" w:rsidP="001D3159">
      <w:pPr>
        <w:ind w:firstLine="720"/>
        <w:jc w:val="both"/>
        <w:rPr>
          <w:lang w:val="hu-HU"/>
        </w:rPr>
      </w:pP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 w:rsidRPr="001D3159">
        <w:rPr>
          <w:b/>
          <w:bCs/>
          <w:lang w:val="hu-HU"/>
        </w:rPr>
        <w:t xml:space="preserve"> </w:t>
      </w: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43-4/2022-I</w:t>
      </w:r>
      <w:r w:rsidRPr="001D3159">
        <w:rPr>
          <w:b/>
          <w:bCs/>
          <w:lang w:val="hu-HU"/>
        </w:rPr>
        <w:t xml:space="preserve"> </w:t>
      </w:r>
      <w:r w:rsidRPr="001D3159">
        <w:rPr>
          <w:b/>
          <w:bCs/>
          <w:lang w:val="hu-HU"/>
        </w:rPr>
        <w:tab/>
      </w:r>
      <w:r w:rsidRPr="001D3159">
        <w:rPr>
          <w:b/>
          <w:bCs/>
          <w:lang w:val="hu-HU"/>
        </w:rPr>
        <w:tab/>
        <w:t>Zenta Község Képviselő-testületének az  elnöke</w:t>
      </w: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Kelt: 2022.12.  </w:t>
      </w:r>
    </w:p>
    <w:p w:rsidR="001D3159" w:rsidRDefault="001D3159" w:rsidP="001D315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1D3159" w:rsidRPr="005944D6" w:rsidRDefault="001D3159" w:rsidP="001D3159">
      <w:pPr>
        <w:ind w:firstLine="720"/>
        <w:jc w:val="both"/>
        <w:rPr>
          <w:b/>
          <w:bCs/>
          <w:lang w:val="hu-HU"/>
        </w:rPr>
      </w:pPr>
    </w:p>
    <w:p w:rsidR="001D3159" w:rsidRDefault="001D3159" w:rsidP="001D3159">
      <w:pPr>
        <w:ind w:firstLine="720"/>
        <w:jc w:val="both"/>
        <w:rPr>
          <w:lang w:val="hu-HU"/>
        </w:rPr>
      </w:pPr>
    </w:p>
    <w:p w:rsidR="00216250" w:rsidRDefault="00216250" w:rsidP="00216250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216250" w:rsidRPr="001D3159" w:rsidRDefault="00216250" w:rsidP="002162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Pr="001D3159" w:rsidRDefault="00216250" w:rsidP="002162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15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</w:p>
    <w:p w:rsidR="00216250" w:rsidRPr="001D3159" w:rsidRDefault="00216250" w:rsidP="002162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15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</w:p>
    <w:p w:rsidR="00216250" w:rsidRPr="001D3159" w:rsidRDefault="00216250" w:rsidP="002162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15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16250" w:rsidRDefault="00216250" w:rsidP="00216250">
      <w:pPr>
        <w:rPr>
          <w:lang w:val="hu-HU"/>
        </w:rPr>
      </w:pPr>
    </w:p>
    <w:p w:rsidR="00216250" w:rsidRPr="00E31D00" w:rsidRDefault="00216250" w:rsidP="00216250">
      <w:pPr>
        <w:rPr>
          <w:lang w:val="hu-HU"/>
        </w:rPr>
      </w:pPr>
    </w:p>
    <w:p w:rsidR="00216250" w:rsidRPr="001602FC" w:rsidRDefault="00216250" w:rsidP="00216250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250" w:rsidRPr="009D7454" w:rsidRDefault="00216250" w:rsidP="002162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16250" w:rsidRDefault="00216250" w:rsidP="00216250">
      <w:pPr>
        <w:pStyle w:val="NormalWeb"/>
        <w:spacing w:after="0"/>
        <w:jc w:val="both"/>
        <w:rPr>
          <w:lang w:val="hu-HU"/>
        </w:rPr>
      </w:pPr>
    </w:p>
    <w:p w:rsidR="00216250" w:rsidRDefault="00216250" w:rsidP="00216250">
      <w:pPr>
        <w:pStyle w:val="NormalWeb"/>
        <w:spacing w:after="0"/>
        <w:jc w:val="both"/>
        <w:rPr>
          <w:lang w:val="hu-HU"/>
        </w:rPr>
      </w:pPr>
    </w:p>
    <w:p w:rsidR="00216250" w:rsidRPr="001D3159" w:rsidRDefault="00216250" w:rsidP="00216250">
      <w:pPr>
        <w:rPr>
          <w:lang w:val="hu-HU"/>
        </w:rPr>
      </w:pPr>
    </w:p>
    <w:p w:rsidR="00216250" w:rsidRPr="001D3159" w:rsidRDefault="00216250" w:rsidP="00216250">
      <w:pPr>
        <w:rPr>
          <w:lang w:val="hu-HU"/>
        </w:rPr>
      </w:pPr>
    </w:p>
    <w:p w:rsidR="00742D8A" w:rsidRPr="001D3159" w:rsidRDefault="00873262">
      <w:pPr>
        <w:rPr>
          <w:lang w:val="hu-HU"/>
        </w:rPr>
      </w:pPr>
    </w:p>
    <w:sectPr w:rsidR="00742D8A" w:rsidRPr="001D3159" w:rsidSect="0093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881"/>
    <w:multiLevelType w:val="hybridMultilevel"/>
    <w:tmpl w:val="06C065A2"/>
    <w:lvl w:ilvl="0" w:tplc="A508A0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57DF"/>
    <w:multiLevelType w:val="hybridMultilevel"/>
    <w:tmpl w:val="40542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74A73"/>
    <w:multiLevelType w:val="hybridMultilevel"/>
    <w:tmpl w:val="39B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16250"/>
    <w:rsid w:val="00165346"/>
    <w:rsid w:val="001D3159"/>
    <w:rsid w:val="00216250"/>
    <w:rsid w:val="003B7690"/>
    <w:rsid w:val="00873262"/>
    <w:rsid w:val="0087600A"/>
    <w:rsid w:val="00B253F6"/>
    <w:rsid w:val="00E2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216250"/>
    <w:pPr>
      <w:spacing w:before="100" w:beforeAutospacing="1" w:after="115"/>
    </w:pPr>
  </w:style>
  <w:style w:type="paragraph" w:styleId="NoSpacing">
    <w:name w:val="No Spacing"/>
    <w:uiPriority w:val="1"/>
    <w:qFormat/>
    <w:rsid w:val="0021625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216250"/>
    <w:pPr>
      <w:widowControl w:val="0"/>
      <w:autoSpaceDE w:val="0"/>
      <w:autoSpaceDN w:val="0"/>
      <w:adjustRightInd w:val="0"/>
      <w:ind w:left="499"/>
    </w:pPr>
  </w:style>
  <w:style w:type="character" w:customStyle="1" w:styleId="BodyTextChar">
    <w:name w:val="Body Text Char"/>
    <w:basedOn w:val="DefaultParagraphFont"/>
    <w:link w:val="BodyText"/>
    <w:semiHidden/>
    <w:rsid w:val="00216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2022-11-22T11:46:00Z</dcterms:created>
  <dcterms:modified xsi:type="dcterms:W3CDTF">2022-11-22T11:46:00Z</dcterms:modified>
</cp:coreProperties>
</file>